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8A512C" w:rsidRPr="00335296" w:rsidRDefault="008A512C" w:rsidP="008A512C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Beistellkühler für bis zu </w:t>
      </w:r>
      <w:r>
        <w:rPr>
          <w:rFonts w:ascii="Arial" w:hAnsi="Arial" w:cs="Arial"/>
          <w:b/>
          <w:sz w:val="20"/>
          <w:szCs w:val="20"/>
          <w:u w:val="single"/>
        </w:rPr>
        <w:t>6</w:t>
      </w:r>
      <w:r w:rsidRPr="00541983">
        <w:rPr>
          <w:rFonts w:ascii="Arial" w:hAnsi="Arial" w:cs="Arial"/>
          <w:b/>
          <w:sz w:val="20"/>
          <w:szCs w:val="20"/>
          <w:u w:val="single"/>
        </w:rPr>
        <w:t>,5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 w:rsidR="00764EE7">
        <w:rPr>
          <w:rFonts w:ascii="Arial" w:hAnsi="Arial" w:cs="Arial"/>
          <w:b/>
          <w:sz w:val="20"/>
          <w:szCs w:val="20"/>
          <w:u w:val="single"/>
        </w:rPr>
        <w:t>, abschließbar</w:t>
      </w:r>
      <w:r w:rsidRPr="00541983">
        <w:rPr>
          <w:rFonts w:ascii="Arial" w:hAnsi="Arial" w:cs="Arial"/>
          <w:b/>
          <w:sz w:val="20"/>
          <w:szCs w:val="20"/>
          <w:u w:val="single"/>
        </w:rPr>
        <w:t>. Geeignet zur Installation mit einer</w:t>
      </w:r>
      <w:r>
        <w:rPr>
          <w:rFonts w:ascii="Arial" w:hAnsi="Arial" w:cs="Arial"/>
          <w:b/>
          <w:sz w:val="20"/>
          <w:szCs w:val="20"/>
          <w:u w:val="single"/>
        </w:rPr>
        <w:t xml:space="preserve"> WMF Spezialitäten-</w:t>
      </w:r>
      <w:r w:rsidRPr="00541983">
        <w:rPr>
          <w:rFonts w:ascii="Arial" w:hAnsi="Arial" w:cs="Arial"/>
          <w:b/>
          <w:sz w:val="20"/>
          <w:szCs w:val="20"/>
          <w:u w:val="single"/>
        </w:rPr>
        <w:t>Kaffeemaschine</w:t>
      </w:r>
      <w:r>
        <w:rPr>
          <w:rFonts w:ascii="Arial" w:hAnsi="Arial" w:cs="Arial"/>
          <w:b/>
          <w:sz w:val="20"/>
          <w:szCs w:val="20"/>
          <w:u w:val="single"/>
        </w:rPr>
        <w:t>.</w:t>
      </w:r>
    </w:p>
    <w:p w:rsidR="008A512C" w:rsidRPr="00335296" w:rsidRDefault="008A512C" w:rsidP="008A512C">
      <w:pPr>
        <w:rPr>
          <w:rFonts w:ascii="Arial" w:hAnsi="Arial" w:cs="Arial"/>
          <w:sz w:val="20"/>
          <w:szCs w:val="20"/>
        </w:rPr>
      </w:pPr>
    </w:p>
    <w:p w:rsidR="008A512C" w:rsidRDefault="008A512C" w:rsidP="008A512C">
      <w:pPr>
        <w:rPr>
          <w:rFonts w:ascii="Arial" w:hAnsi="Arial" w:cs="Arial"/>
          <w:sz w:val="20"/>
          <w:szCs w:val="20"/>
        </w:rPr>
      </w:pPr>
    </w:p>
    <w:p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6,5 Liter </w:t>
      </w:r>
    </w:p>
    <w:p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Nennleistung: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0,</w:t>
      </w:r>
      <w:r>
        <w:rPr>
          <w:rFonts w:ascii="Arial" w:hAnsi="Arial" w:cs="Arial"/>
          <w:sz w:val="20"/>
          <w:szCs w:val="20"/>
        </w:rPr>
        <w:t xml:space="preserve">08 </w:t>
      </w:r>
      <w:r w:rsidRPr="006F17C0">
        <w:rPr>
          <w:rFonts w:ascii="Arial" w:hAnsi="Arial" w:cs="Arial"/>
          <w:sz w:val="20"/>
          <w:szCs w:val="20"/>
        </w:rPr>
        <w:t>kW</w:t>
      </w:r>
    </w:p>
    <w:p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230 V/1/N/ 50 Hz</w:t>
      </w:r>
    </w:p>
    <w:p w:rsidR="008A512C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16,5 </w:t>
      </w:r>
      <w:r w:rsidRPr="006F17C0">
        <w:rPr>
          <w:rFonts w:ascii="Arial" w:hAnsi="Arial" w:cs="Arial"/>
          <w:sz w:val="20"/>
          <w:szCs w:val="20"/>
        </w:rPr>
        <w:t>kg</w:t>
      </w:r>
    </w:p>
    <w:p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230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353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8A512C" w:rsidRPr="006F17C0" w:rsidRDefault="008A512C" w:rsidP="008A512C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530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:rsidR="008A512C" w:rsidRDefault="008A512C" w:rsidP="008A512C">
      <w:pPr>
        <w:rPr>
          <w:rFonts w:ascii="Arial" w:hAnsi="Arial" w:cs="Arial"/>
          <w:sz w:val="20"/>
          <w:szCs w:val="20"/>
        </w:rPr>
      </w:pPr>
    </w:p>
    <w:p w:rsidR="008A512C" w:rsidRPr="00040FB6" w:rsidRDefault="008A512C" w:rsidP="008A512C">
      <w:pPr>
        <w:rPr>
          <w:rFonts w:ascii="Arial" w:hAnsi="Arial" w:cs="Arial"/>
          <w:sz w:val="20"/>
          <w:szCs w:val="20"/>
        </w:rPr>
      </w:pPr>
    </w:p>
    <w:p w:rsidR="008A512C" w:rsidRPr="00040FB6" w:rsidRDefault="008A512C" w:rsidP="008A512C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8A512C" w:rsidRDefault="008A512C" w:rsidP="008A512C">
      <w:pPr>
        <w:rPr>
          <w:rFonts w:ascii="Arial" w:hAnsi="Arial" w:cs="Arial"/>
          <w:sz w:val="20"/>
          <w:szCs w:val="20"/>
        </w:rPr>
      </w:pPr>
      <w:r w:rsidRPr="000F2CBB">
        <w:rPr>
          <w:rFonts w:ascii="Arial" w:hAnsi="Arial" w:cs="Arial"/>
          <w:sz w:val="20"/>
          <w:szCs w:val="20"/>
        </w:rPr>
        <w:t xml:space="preserve">Die </w:t>
      </w:r>
      <w:proofErr w:type="spellStart"/>
      <w:r w:rsidRPr="000F2CBB">
        <w:rPr>
          <w:rFonts w:ascii="Arial" w:hAnsi="Arial" w:cs="Arial"/>
          <w:sz w:val="20"/>
          <w:szCs w:val="20"/>
        </w:rPr>
        <w:t>kompressorgekühlte</w:t>
      </w:r>
      <w:proofErr w:type="spellEnd"/>
      <w:r w:rsidRPr="000F2CBB">
        <w:rPr>
          <w:rFonts w:ascii="Arial" w:hAnsi="Arial" w:cs="Arial"/>
          <w:sz w:val="20"/>
          <w:szCs w:val="20"/>
        </w:rPr>
        <w:t xml:space="preserve"> Beistelleinheit für Milch verfügt über einen Thermostat für die automatische Temperaturregelung und ist im Temperaturbereich zwischen +2° und +8° C stufenlos einstellbar</w:t>
      </w:r>
      <w:r>
        <w:rPr>
          <w:rFonts w:ascii="Arial" w:hAnsi="Arial" w:cs="Arial"/>
          <w:sz w:val="20"/>
          <w:szCs w:val="20"/>
        </w:rPr>
        <w:t>. Geeignet f</w:t>
      </w:r>
      <w:r w:rsidRPr="000F2CBB">
        <w:rPr>
          <w:rFonts w:ascii="Arial" w:hAnsi="Arial" w:cs="Arial"/>
          <w:sz w:val="20"/>
          <w:szCs w:val="20"/>
        </w:rPr>
        <w:t>ür den Einsatz in Verbindung mit</w:t>
      </w:r>
      <w:r>
        <w:rPr>
          <w:rFonts w:ascii="Arial" w:hAnsi="Arial" w:cs="Arial"/>
          <w:sz w:val="20"/>
          <w:szCs w:val="20"/>
        </w:rPr>
        <w:t xml:space="preserve"> einer</w:t>
      </w:r>
      <w:r w:rsidRPr="000F2CBB">
        <w:rPr>
          <w:rFonts w:ascii="Arial" w:hAnsi="Arial" w:cs="Arial"/>
          <w:sz w:val="20"/>
          <w:szCs w:val="20"/>
        </w:rPr>
        <w:t xml:space="preserve"> WMF </w:t>
      </w:r>
      <w:r>
        <w:rPr>
          <w:rFonts w:ascii="Arial" w:hAnsi="Arial" w:cs="Arial"/>
          <w:sz w:val="20"/>
          <w:szCs w:val="20"/>
        </w:rPr>
        <w:t>Spezialitätenk</w:t>
      </w:r>
      <w:r w:rsidRPr="000F2CBB">
        <w:rPr>
          <w:rFonts w:ascii="Arial" w:hAnsi="Arial" w:cs="Arial"/>
          <w:sz w:val="20"/>
          <w:szCs w:val="20"/>
        </w:rPr>
        <w:t>affeemaschine</w:t>
      </w:r>
      <w:r>
        <w:rPr>
          <w:rFonts w:ascii="Arial" w:hAnsi="Arial" w:cs="Arial"/>
          <w:sz w:val="20"/>
          <w:szCs w:val="20"/>
        </w:rPr>
        <w:t>.</w:t>
      </w:r>
      <w:r w:rsidRPr="000F2CBB">
        <w:rPr>
          <w:rFonts w:ascii="Arial" w:hAnsi="Arial" w:cs="Arial"/>
          <w:sz w:val="20"/>
          <w:szCs w:val="20"/>
        </w:rPr>
        <w:t xml:space="preserve"> </w:t>
      </w:r>
      <w:r w:rsidRPr="004577C1">
        <w:rPr>
          <w:rFonts w:ascii="Arial" w:hAnsi="Arial" w:cs="Arial"/>
          <w:sz w:val="20"/>
          <w:szCs w:val="20"/>
        </w:rPr>
        <w:t>Die Milchleitung führt von der linken Vorderseite der Kaffeemaschine zum Beistellkühler und endet im innerhalb des Kühlraums befindlichen Milchbehälter.</w:t>
      </w:r>
      <w:r>
        <w:rPr>
          <w:rFonts w:ascii="Arial" w:hAnsi="Arial" w:cs="Arial"/>
          <w:sz w:val="20"/>
          <w:szCs w:val="20"/>
        </w:rPr>
        <w:t xml:space="preserve"> </w:t>
      </w:r>
      <w:r w:rsidRPr="004577C1">
        <w:rPr>
          <w:rFonts w:ascii="Arial" w:hAnsi="Arial" w:cs="Arial"/>
          <w:sz w:val="20"/>
          <w:szCs w:val="20"/>
        </w:rPr>
        <w:t xml:space="preserve"> </w:t>
      </w:r>
    </w:p>
    <w:p w:rsidR="008A512C" w:rsidRDefault="008A512C" w:rsidP="008A512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</w:t>
      </w:r>
      <w:r w:rsidRPr="000F2CBB">
        <w:rPr>
          <w:rFonts w:ascii="Arial" w:hAnsi="Arial" w:cs="Arial"/>
          <w:sz w:val="20"/>
          <w:szCs w:val="20"/>
        </w:rPr>
        <w:t xml:space="preserve">Milcheinsatz </w:t>
      </w:r>
      <w:r>
        <w:rPr>
          <w:rFonts w:ascii="Arial" w:hAnsi="Arial" w:cs="Arial"/>
          <w:sz w:val="20"/>
          <w:szCs w:val="20"/>
        </w:rPr>
        <w:t xml:space="preserve">hat ein </w:t>
      </w:r>
      <w:r w:rsidRPr="000F2CBB">
        <w:rPr>
          <w:rFonts w:ascii="Arial" w:hAnsi="Arial" w:cs="Arial"/>
          <w:sz w:val="20"/>
          <w:szCs w:val="20"/>
        </w:rPr>
        <w:t xml:space="preserve">Fassungsvermögen </w:t>
      </w:r>
      <w:r>
        <w:rPr>
          <w:rFonts w:ascii="Arial" w:hAnsi="Arial" w:cs="Arial"/>
          <w:sz w:val="20"/>
          <w:szCs w:val="20"/>
        </w:rPr>
        <w:t>von 6</w:t>
      </w:r>
      <w:r w:rsidRPr="000F2CBB">
        <w:rPr>
          <w:rFonts w:ascii="Arial" w:hAnsi="Arial" w:cs="Arial"/>
          <w:sz w:val="20"/>
          <w:szCs w:val="20"/>
        </w:rPr>
        <w:t>,5 Liter</w:t>
      </w:r>
      <w:r>
        <w:rPr>
          <w:rFonts w:ascii="Arial" w:hAnsi="Arial" w:cs="Arial"/>
          <w:sz w:val="20"/>
          <w:szCs w:val="20"/>
        </w:rPr>
        <w:t xml:space="preserve">. In dem Deckel des Einsatzes befindet sich der Anschluss für den </w:t>
      </w:r>
      <w:r w:rsidRPr="008C773F">
        <w:rPr>
          <w:rFonts w:ascii="Arial" w:hAnsi="Arial" w:cs="Arial"/>
          <w:sz w:val="20"/>
          <w:szCs w:val="20"/>
        </w:rPr>
        <w:t>entsprechende</w:t>
      </w:r>
      <w:r>
        <w:rPr>
          <w:rFonts w:ascii="Arial" w:hAnsi="Arial" w:cs="Arial"/>
          <w:sz w:val="20"/>
          <w:szCs w:val="20"/>
        </w:rPr>
        <w:t>n Reinigungs-</w:t>
      </w:r>
      <w:r w:rsidRPr="008C773F">
        <w:rPr>
          <w:rFonts w:ascii="Arial" w:hAnsi="Arial" w:cs="Arial"/>
          <w:sz w:val="20"/>
          <w:szCs w:val="20"/>
        </w:rPr>
        <w:t>Schlauchadapter</w:t>
      </w:r>
      <w:r w:rsidRPr="003F2982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Die Tür für den Milchkühler ist abschließbar und hat eine </w:t>
      </w:r>
      <w:proofErr w:type="spellStart"/>
      <w:r>
        <w:rPr>
          <w:rFonts w:ascii="Arial" w:hAnsi="Arial" w:cs="Arial"/>
          <w:sz w:val="20"/>
          <w:szCs w:val="20"/>
        </w:rPr>
        <w:t>entnehmbare</w:t>
      </w:r>
      <w:proofErr w:type="spellEnd"/>
      <w:r>
        <w:rPr>
          <w:rFonts w:ascii="Arial" w:hAnsi="Arial" w:cs="Arial"/>
          <w:sz w:val="20"/>
          <w:szCs w:val="20"/>
        </w:rPr>
        <w:t xml:space="preserve"> Dichtung.  </w:t>
      </w:r>
    </w:p>
    <w:p w:rsidR="008A512C" w:rsidRDefault="008A512C" w:rsidP="008A512C">
      <w:pPr>
        <w:rPr>
          <w:rFonts w:ascii="Arial" w:hAnsi="Arial" w:cs="Arial"/>
          <w:sz w:val="20"/>
          <w:szCs w:val="20"/>
        </w:rPr>
      </w:pPr>
      <w:r w:rsidRPr="004577C1">
        <w:rPr>
          <w:rFonts w:ascii="Arial" w:hAnsi="Arial" w:cs="Arial"/>
          <w:sz w:val="20"/>
          <w:szCs w:val="20"/>
        </w:rPr>
        <w:t xml:space="preserve">Auf dem Deckel des Kühlers können </w:t>
      </w:r>
      <w:r>
        <w:rPr>
          <w:rFonts w:ascii="Arial" w:hAnsi="Arial" w:cs="Arial"/>
          <w:sz w:val="20"/>
          <w:szCs w:val="20"/>
        </w:rPr>
        <w:t>E</w:t>
      </w:r>
      <w:r w:rsidRPr="004577C1">
        <w:rPr>
          <w:rFonts w:ascii="Arial" w:hAnsi="Arial" w:cs="Arial"/>
          <w:sz w:val="20"/>
          <w:szCs w:val="20"/>
        </w:rPr>
        <w:t>spresso</w:t>
      </w:r>
      <w:r>
        <w:rPr>
          <w:rFonts w:ascii="Arial" w:hAnsi="Arial" w:cs="Arial"/>
          <w:sz w:val="20"/>
          <w:szCs w:val="20"/>
        </w:rPr>
        <w:t>-</w:t>
      </w:r>
      <w:r w:rsidRPr="004577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und/ </w:t>
      </w:r>
      <w:r w:rsidRPr="004577C1">
        <w:rPr>
          <w:rFonts w:ascii="Arial" w:hAnsi="Arial" w:cs="Arial"/>
          <w:sz w:val="20"/>
          <w:szCs w:val="20"/>
        </w:rPr>
        <w:t>oder Kaffeetassen gelagert werden.</w:t>
      </w:r>
    </w:p>
    <w:p w:rsidR="008A512C" w:rsidRDefault="008A512C" w:rsidP="008A512C">
      <w:pPr>
        <w:rPr>
          <w:rFonts w:ascii="Arial" w:hAnsi="Arial" w:cs="Arial"/>
          <w:sz w:val="20"/>
          <w:szCs w:val="20"/>
        </w:rPr>
      </w:pPr>
    </w:p>
    <w:p w:rsidR="00E01911" w:rsidRDefault="00E01911" w:rsidP="008A512C">
      <w:pPr>
        <w:rPr>
          <w:rFonts w:ascii="Arial" w:hAnsi="Arial" w:cs="Arial"/>
          <w:b/>
          <w:sz w:val="16"/>
          <w:szCs w:val="16"/>
          <w:lang w:val="en-US"/>
        </w:rPr>
      </w:pPr>
    </w:p>
    <w:p w:rsidR="008A512C" w:rsidRPr="008621A4" w:rsidRDefault="008A512C" w:rsidP="008A512C">
      <w:pPr>
        <w:rPr>
          <w:rFonts w:ascii="Arial" w:hAnsi="Arial" w:cs="Arial"/>
          <w:b/>
          <w:sz w:val="16"/>
          <w:szCs w:val="16"/>
          <w:lang w:val="en-US"/>
        </w:rPr>
      </w:pPr>
      <w:r w:rsidRPr="008621A4"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 w:rsidRPr="008621A4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8621A4">
        <w:rPr>
          <w:rFonts w:ascii="Arial" w:hAnsi="Arial" w:cs="Arial"/>
          <w:b/>
          <w:sz w:val="16"/>
          <w:szCs w:val="16"/>
          <w:lang w:val="en-US"/>
        </w:rPr>
        <w:t xml:space="preserve">. 03 9192 </w:t>
      </w:r>
      <w:r>
        <w:rPr>
          <w:rFonts w:ascii="Arial" w:hAnsi="Arial" w:cs="Arial"/>
          <w:b/>
          <w:sz w:val="16"/>
          <w:szCs w:val="16"/>
          <w:lang w:val="en-US"/>
        </w:rPr>
        <w:t>6013</w:t>
      </w:r>
    </w:p>
    <w:p w:rsidR="008A512C" w:rsidRPr="008621A4" w:rsidRDefault="008A512C" w:rsidP="008A512C">
      <w:pPr>
        <w:rPr>
          <w:rFonts w:ascii="Arial" w:hAnsi="Arial" w:cs="Arial"/>
          <w:sz w:val="20"/>
          <w:szCs w:val="20"/>
          <w:lang w:val="en-US"/>
        </w:rPr>
      </w:pPr>
    </w:p>
    <w:p w:rsidR="008A512C" w:rsidRPr="008621A4" w:rsidRDefault="008A512C" w:rsidP="008A512C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8A512C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176BE7F5-B1A0-4E24-91FF-478C0704BFCA}"/>
    <w:embedBold r:id="rId2" w:fontKey="{FB11928E-F1B3-44A2-B9A5-94CB02E5C04A}"/>
    <w:embedItalic r:id="rId3" w:fontKey="{AB6F177F-44B6-40BB-B7C5-63C44E2F0510}"/>
    <w:embedBoldItalic r:id="rId4" w:fontKey="{6C26AF11-79B2-4C43-9BDC-FDE72279212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FAF7E267-6A0A-4F13-9464-8F6570B2045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506EAFB-72DB-468E-B5E0-023FC30F011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4E03B27D-3C38-408E-89A0-4F76C240063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1911" w:rsidRDefault="00E01911" w:rsidP="00E01911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0AF14BDD" wp14:editId="65F808AB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771687A" wp14:editId="54C200C9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01911" w:rsidRPr="00B840A8" w:rsidRDefault="00E01911" w:rsidP="00E01911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E01911" w:rsidRPr="006A2F4C" w:rsidRDefault="00E01911" w:rsidP="00E01911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E01911" w:rsidRPr="0069450D" w:rsidRDefault="00E01911" w:rsidP="00E01911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71687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E01911" w:rsidRPr="00B840A8" w:rsidRDefault="00E01911" w:rsidP="00E01911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E01911" w:rsidRPr="006A2F4C" w:rsidRDefault="00E01911" w:rsidP="00E01911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E01911" w:rsidRPr="0069450D" w:rsidRDefault="00E01911" w:rsidP="00E01911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E01911" w:rsidRDefault="00E01911" w:rsidP="00E01911">
    <w:pPr>
      <w:pStyle w:val="Fuzeile"/>
      <w:rPr>
        <w:rFonts w:ascii="Arial" w:hAnsi="Arial" w:cs="Arial"/>
        <w:b/>
        <w:sz w:val="14"/>
        <w:szCs w:val="14"/>
      </w:rPr>
    </w:pPr>
  </w:p>
  <w:p w:rsidR="00B840A8" w:rsidRPr="00E01911" w:rsidRDefault="00B840A8" w:rsidP="00E01911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4EE7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A512C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87C20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01911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3B3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401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147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2020-01-21T09:26:00Z</dcterms:created>
  <dcterms:modified xsi:type="dcterms:W3CDTF">2021-07-19T12:38:00Z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