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9450D" w:rsidRDefault="0069450D" w:rsidP="001A3E55">
      <w:pPr>
        <w:rPr>
          <w:rFonts w:ascii="Arial" w:hAnsi="Arial" w:cs="Arial"/>
          <w:b/>
          <w:sz w:val="20"/>
          <w:szCs w:val="20"/>
          <w:u w:val="single"/>
        </w:rPr>
      </w:pPr>
    </w:p>
    <w:p w:rsidR="00BF1F1E" w:rsidRDefault="00BF1F1E" w:rsidP="00BF1F1E">
      <w:pPr>
        <w:rPr>
          <w:rFonts w:ascii="Arial" w:hAnsi="Arial" w:cs="Arial"/>
          <w:b/>
          <w:sz w:val="20"/>
          <w:szCs w:val="20"/>
          <w:u w:val="single"/>
        </w:rPr>
      </w:pPr>
      <w:r>
        <w:rPr>
          <w:rFonts w:ascii="Arial" w:hAnsi="Arial" w:cs="Arial"/>
          <w:b/>
          <w:sz w:val="20"/>
          <w:szCs w:val="20"/>
          <w:u w:val="single"/>
        </w:rPr>
        <w:t>WMF 9000 F VB – Vollautomat für Filterkaffee. Ausgerüstet mit einem Kaffeemehlbehälter und einem Vorratsbehälter. Heißwasserausgabe, Festwasser- und Ablaufanschluss.</w:t>
      </w:r>
    </w:p>
    <w:p w:rsidR="00BF1F1E" w:rsidRDefault="00BF1F1E" w:rsidP="00BF1F1E">
      <w:pPr>
        <w:rPr>
          <w:rFonts w:ascii="Arial" w:hAnsi="Arial" w:cs="Arial"/>
          <w:sz w:val="20"/>
          <w:szCs w:val="20"/>
        </w:rPr>
      </w:pPr>
    </w:p>
    <w:p w:rsidR="00BF1F1E" w:rsidRDefault="00BF1F1E" w:rsidP="00BF1F1E">
      <w:pPr>
        <w:rPr>
          <w:rFonts w:ascii="Arial" w:hAnsi="Arial" w:cs="Arial"/>
          <w:sz w:val="20"/>
          <w:szCs w:val="20"/>
        </w:rPr>
      </w:pPr>
    </w:p>
    <w:p w:rsidR="00BF1F1E" w:rsidRDefault="00BF1F1E" w:rsidP="00BF1F1E">
      <w:pPr>
        <w:rPr>
          <w:rFonts w:ascii="Arial" w:hAnsi="Arial" w:cs="Arial"/>
          <w:sz w:val="20"/>
          <w:szCs w:val="20"/>
        </w:rPr>
      </w:pPr>
      <w:r>
        <w:rPr>
          <w:rFonts w:ascii="Arial" w:hAnsi="Arial" w:cs="Arial"/>
          <w:sz w:val="20"/>
          <w:szCs w:val="20"/>
        </w:rPr>
        <w:t>Empfohlene Tagesleistung:</w:t>
      </w:r>
      <w:r>
        <w:rPr>
          <w:rFonts w:ascii="Arial" w:hAnsi="Arial" w:cs="Arial"/>
          <w:sz w:val="20"/>
          <w:szCs w:val="20"/>
        </w:rPr>
        <w:tab/>
      </w:r>
      <w:r>
        <w:rPr>
          <w:rFonts w:ascii="Arial" w:hAnsi="Arial" w:cs="Arial"/>
          <w:sz w:val="20"/>
          <w:szCs w:val="20"/>
        </w:rPr>
        <w:tab/>
        <w:t>bis zu 500 Tassen</w:t>
      </w:r>
    </w:p>
    <w:p w:rsidR="00BF1F1E" w:rsidRDefault="00BF1F1E" w:rsidP="00BF1F1E">
      <w:pPr>
        <w:rPr>
          <w:rFonts w:ascii="Arial" w:hAnsi="Arial" w:cs="Arial"/>
          <w:sz w:val="20"/>
          <w:szCs w:val="20"/>
        </w:rPr>
      </w:pPr>
      <w:r>
        <w:rPr>
          <w:rFonts w:ascii="Arial" w:hAnsi="Arial" w:cs="Arial"/>
          <w:sz w:val="20"/>
          <w:szCs w:val="20"/>
        </w:rPr>
        <w:t>Kaffee- bzw. Heißwasserleistung:</w:t>
      </w:r>
      <w:r>
        <w:rPr>
          <w:rFonts w:ascii="Arial" w:hAnsi="Arial" w:cs="Arial"/>
          <w:sz w:val="20"/>
          <w:szCs w:val="20"/>
        </w:rPr>
        <w:tab/>
        <w:t>480 Tassen/ Stunde</w:t>
      </w:r>
    </w:p>
    <w:p w:rsidR="00BF1F1E" w:rsidRDefault="00BF1F1E" w:rsidP="00BF1F1E">
      <w:pPr>
        <w:rPr>
          <w:rFonts w:ascii="Arial" w:hAnsi="Arial" w:cs="Arial"/>
          <w:sz w:val="20"/>
          <w:szCs w:val="20"/>
        </w:rPr>
      </w:pPr>
      <w:r>
        <w:rPr>
          <w:rFonts w:ascii="Arial" w:hAnsi="Arial" w:cs="Arial"/>
          <w:sz w:val="20"/>
          <w:szCs w:val="20"/>
        </w:rPr>
        <w:t>Nennleistung:</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8,5 – 10,1 kW</w:t>
      </w:r>
    </w:p>
    <w:p w:rsidR="00BF1F1E" w:rsidRDefault="00BF1F1E" w:rsidP="00BF1F1E">
      <w:pPr>
        <w:rPr>
          <w:rFonts w:ascii="Arial" w:hAnsi="Arial" w:cs="Arial"/>
          <w:sz w:val="20"/>
          <w:szCs w:val="20"/>
        </w:rPr>
      </w:pPr>
      <w:r>
        <w:rPr>
          <w:rFonts w:ascii="Arial" w:hAnsi="Arial" w:cs="Arial"/>
          <w:sz w:val="20"/>
          <w:szCs w:val="20"/>
        </w:rPr>
        <w:t>Netzanschluss:</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380 - 415 V 50/60Hz 3/N/PE</w:t>
      </w:r>
    </w:p>
    <w:p w:rsidR="00BF1F1E" w:rsidRDefault="00BF1F1E" w:rsidP="00BF1F1E">
      <w:pPr>
        <w:rPr>
          <w:rFonts w:ascii="Arial" w:hAnsi="Arial" w:cs="Arial"/>
          <w:sz w:val="20"/>
          <w:szCs w:val="20"/>
        </w:rPr>
      </w:pPr>
      <w:r>
        <w:rPr>
          <w:rFonts w:ascii="Arial" w:hAnsi="Arial" w:cs="Arial"/>
          <w:sz w:val="20"/>
          <w:szCs w:val="20"/>
        </w:rPr>
        <w:t>Gewicht:</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ca. 65 kg</w:t>
      </w:r>
    </w:p>
    <w:p w:rsidR="00BF1F1E" w:rsidRDefault="00BF1F1E" w:rsidP="00BF1F1E">
      <w:pPr>
        <w:rPr>
          <w:rFonts w:ascii="Arial" w:hAnsi="Arial" w:cs="Arial"/>
          <w:sz w:val="20"/>
          <w:szCs w:val="20"/>
        </w:rPr>
      </w:pPr>
      <w:r>
        <w:rPr>
          <w:rFonts w:ascii="Arial" w:hAnsi="Arial" w:cs="Arial"/>
          <w:sz w:val="20"/>
          <w:szCs w:val="20"/>
        </w:rPr>
        <w:t>Breite: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450 mm</w:t>
      </w:r>
    </w:p>
    <w:p w:rsidR="00BF1F1E" w:rsidRDefault="00BF1F1E" w:rsidP="00BF1F1E">
      <w:pPr>
        <w:rPr>
          <w:rFonts w:ascii="Arial" w:hAnsi="Arial" w:cs="Arial"/>
          <w:sz w:val="20"/>
          <w:szCs w:val="20"/>
        </w:rPr>
      </w:pPr>
      <w:r>
        <w:rPr>
          <w:rFonts w:ascii="Arial" w:hAnsi="Arial" w:cs="Arial"/>
          <w:sz w:val="20"/>
          <w:szCs w:val="20"/>
        </w:rPr>
        <w:t>Höhe: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782 mm</w:t>
      </w:r>
    </w:p>
    <w:p w:rsidR="00BF1F1E" w:rsidRDefault="00BF1F1E" w:rsidP="00BF1F1E">
      <w:pPr>
        <w:rPr>
          <w:rFonts w:ascii="Arial" w:hAnsi="Arial" w:cs="Arial"/>
          <w:sz w:val="20"/>
          <w:szCs w:val="20"/>
        </w:rPr>
      </w:pPr>
      <w:r>
        <w:rPr>
          <w:rFonts w:ascii="Arial" w:hAnsi="Arial" w:cs="Arial"/>
          <w:sz w:val="20"/>
          <w:szCs w:val="20"/>
        </w:rPr>
        <w:t>Tiefe:</w:t>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605 mm</w:t>
      </w:r>
    </w:p>
    <w:p w:rsidR="00BF1F1E" w:rsidRDefault="00BF1F1E" w:rsidP="00BF1F1E">
      <w:pPr>
        <w:rPr>
          <w:rFonts w:ascii="Arial" w:hAnsi="Arial" w:cs="Arial"/>
          <w:sz w:val="20"/>
          <w:szCs w:val="20"/>
        </w:rPr>
      </w:pPr>
    </w:p>
    <w:p w:rsidR="00BF1F1E" w:rsidRDefault="00BF1F1E" w:rsidP="00BF1F1E">
      <w:pPr>
        <w:rPr>
          <w:rFonts w:ascii="Arial" w:hAnsi="Arial" w:cs="Arial"/>
          <w:sz w:val="20"/>
          <w:szCs w:val="20"/>
        </w:rPr>
      </w:pPr>
    </w:p>
    <w:p w:rsidR="00BF1F1E" w:rsidRDefault="00BF1F1E" w:rsidP="00BF1F1E">
      <w:pPr>
        <w:rPr>
          <w:rFonts w:ascii="Arial" w:hAnsi="Arial" w:cs="Arial"/>
          <w:sz w:val="20"/>
          <w:szCs w:val="20"/>
        </w:rPr>
      </w:pPr>
    </w:p>
    <w:p w:rsidR="00BF1F1E" w:rsidRDefault="00BF1F1E" w:rsidP="00BF1F1E">
      <w:pPr>
        <w:rPr>
          <w:rFonts w:ascii="Arial" w:hAnsi="Arial" w:cs="Arial"/>
          <w:b/>
          <w:sz w:val="20"/>
          <w:szCs w:val="20"/>
        </w:rPr>
      </w:pPr>
      <w:r>
        <w:rPr>
          <w:rFonts w:ascii="Arial" w:hAnsi="Arial" w:cs="Arial"/>
          <w:b/>
          <w:sz w:val="20"/>
          <w:szCs w:val="20"/>
        </w:rPr>
        <w:t>Leistungsbeschreibung</w:t>
      </w:r>
    </w:p>
    <w:p w:rsidR="00BF1F1E" w:rsidRDefault="00BF1F1E" w:rsidP="00BF1F1E">
      <w:pPr>
        <w:rPr>
          <w:rFonts w:ascii="Arial" w:hAnsi="Arial" w:cs="Arial"/>
          <w:sz w:val="20"/>
          <w:szCs w:val="20"/>
        </w:rPr>
      </w:pPr>
      <w:r>
        <w:rPr>
          <w:rFonts w:ascii="Arial" w:hAnsi="Arial" w:cs="Arial"/>
          <w:sz w:val="20"/>
          <w:szCs w:val="20"/>
        </w:rPr>
        <w:t>Die Maschine ist ausgerüstet mit einem abschließbaren Kaffeemehlbehälter mit einer Kapazität von 2,5 kg (optional erweiterbar auf 3,8 kg) und einem abschließbaren Vorratsbehälter mit einer Kapazität von 4 Litern.</w:t>
      </w:r>
    </w:p>
    <w:p w:rsidR="00BF1F1E" w:rsidRDefault="00BF1F1E" w:rsidP="00BF1F1E">
      <w:pPr>
        <w:rPr>
          <w:rFonts w:ascii="Arial" w:hAnsi="Arial" w:cs="Arial"/>
          <w:sz w:val="20"/>
          <w:szCs w:val="20"/>
        </w:rPr>
      </w:pPr>
      <w:r>
        <w:rPr>
          <w:rFonts w:ascii="Arial" w:hAnsi="Arial" w:cs="Arial"/>
          <w:sz w:val="20"/>
          <w:szCs w:val="20"/>
        </w:rPr>
        <w:t xml:space="preserve">Der Mengenbrüher mit einem Fassungsvermögen von 180-200 g ermöglicht es, Brühchargen von </w:t>
      </w:r>
      <w:r>
        <w:rPr>
          <w:rFonts w:ascii="Arial" w:hAnsi="Arial" w:cs="Arial"/>
          <w:sz w:val="20"/>
          <w:szCs w:val="20"/>
        </w:rPr>
        <w:br/>
        <w:t>1 – 4 Liter zu realisieren. Dazu wird für jede Brühcharge das eingestellte Kaffeemehl aus dem Portionierer in die Brühkammer geleitet und eingespült. Im nun folgenden Brühvorgang fließt exakt temperiertes Wasser über einen Verteilersieb auf das Kaffeemehl in die Brühkammer. Das Mahlgut wird gleichmäßig und optimal extrahiert. Der nasse Kaffeesatz wird anschließend entweder, bei Erfüllung der technischen und ggf. örtlichen Vorgaben, direkt in den Ablauf entsorgt, oder er wird über einen optionalen Satzabscheider aufgefangen.</w:t>
      </w:r>
    </w:p>
    <w:p w:rsidR="00BF1F1E" w:rsidRDefault="00BF1F1E" w:rsidP="00BF1F1E">
      <w:pPr>
        <w:rPr>
          <w:rFonts w:ascii="Arial" w:hAnsi="Arial" w:cs="Arial"/>
          <w:sz w:val="20"/>
          <w:szCs w:val="20"/>
        </w:rPr>
      </w:pPr>
      <w:r>
        <w:rPr>
          <w:rFonts w:ascii="Arial" w:hAnsi="Arial" w:cs="Arial"/>
          <w:sz w:val="20"/>
          <w:szCs w:val="20"/>
        </w:rPr>
        <w:t>Über das Menü lässt sich individuell die maximale Brühmenge (bis zu 4 Liter) sowie die Nachbrühmenge in 0,5 Liter Schritten einstellen. Ebenso ist es möglich zu definieren, ob es eine maximale Aufbewahrungszeit im Vorratsbehälter geben soll, und ob nach der Entleeren automatisch nachgebrüht wird oder nicht.</w:t>
      </w:r>
    </w:p>
    <w:p w:rsidR="00BF1F1E" w:rsidRDefault="00BF1F1E" w:rsidP="00BF1F1E">
      <w:pPr>
        <w:rPr>
          <w:rFonts w:ascii="Arial" w:hAnsi="Arial" w:cs="Arial"/>
          <w:sz w:val="20"/>
          <w:szCs w:val="20"/>
        </w:rPr>
      </w:pPr>
      <w:r>
        <w:rPr>
          <w:rFonts w:ascii="Arial" w:hAnsi="Arial" w:cs="Arial"/>
          <w:sz w:val="20"/>
          <w:szCs w:val="20"/>
        </w:rPr>
        <w:t xml:space="preserve">Die Ausgabe des Kaffees erfolgt über den mittig angeordneten Auslauf mit einer Unterstellhöhe von bis zu 145 mm. Hier können z.B. Einzeltassen oder Kännchen bezogen werden. Mit dem optionalen, aufsteckbaren Mengenauslauf können auch Kannen problemlos befüllt werden. Zusätzlich können kleinere Mengen von beispielsweise 1 oder 2 Liter über den Kannenbrüharm ausgegeben werden. Dazu können Gefäße mit einer maximalen Höhe von 398 mm sowie einem maximalen Durchmesser von 175 mm eingesetzt werden. Die maximale Brühmenge beträgt 2,8 Liter. </w:t>
      </w:r>
    </w:p>
    <w:p w:rsidR="00BF1F1E" w:rsidRDefault="00BF1F1E" w:rsidP="00BF1F1E">
      <w:pPr>
        <w:rPr>
          <w:rFonts w:ascii="Arial" w:hAnsi="Arial" w:cs="Arial"/>
          <w:sz w:val="20"/>
          <w:szCs w:val="20"/>
        </w:rPr>
      </w:pPr>
      <w:r>
        <w:rPr>
          <w:rFonts w:ascii="Arial" w:hAnsi="Arial" w:cs="Arial"/>
          <w:sz w:val="20"/>
          <w:szCs w:val="20"/>
        </w:rPr>
        <w:t xml:space="preserve">Bei der Kannenbrüharmfunktion kann zwischen zwei Brühverfahren gewählt werden: Das Standard- bzw. das </w:t>
      </w:r>
      <w:proofErr w:type="spellStart"/>
      <w:r>
        <w:rPr>
          <w:rFonts w:ascii="Arial" w:hAnsi="Arial" w:cs="Arial"/>
          <w:sz w:val="20"/>
          <w:szCs w:val="20"/>
        </w:rPr>
        <w:t>Efficient</w:t>
      </w:r>
      <w:proofErr w:type="spellEnd"/>
      <w:r>
        <w:rPr>
          <w:rFonts w:ascii="Arial" w:hAnsi="Arial" w:cs="Arial"/>
          <w:sz w:val="20"/>
          <w:szCs w:val="20"/>
        </w:rPr>
        <w:t xml:space="preserve">-Brühverfahren. Bei dem </w:t>
      </w:r>
      <w:proofErr w:type="spellStart"/>
      <w:r>
        <w:rPr>
          <w:rFonts w:ascii="Arial" w:hAnsi="Arial" w:cs="Arial"/>
          <w:sz w:val="20"/>
          <w:szCs w:val="20"/>
        </w:rPr>
        <w:t>Efficient</w:t>
      </w:r>
      <w:proofErr w:type="spellEnd"/>
      <w:r>
        <w:rPr>
          <w:rFonts w:ascii="Arial" w:hAnsi="Arial" w:cs="Arial"/>
          <w:sz w:val="20"/>
          <w:szCs w:val="20"/>
        </w:rPr>
        <w:t xml:space="preserve">-Brühverfahren wird die Kontaktzeit mit dem Brühwasser verlängert um eine verbesserte Ausnutzung des Kaffeemehls (bis zu 10% Ersparnis) zu erreichen.   </w:t>
      </w:r>
    </w:p>
    <w:p w:rsidR="00BF1F1E" w:rsidRDefault="00BF1F1E" w:rsidP="00BF1F1E">
      <w:pPr>
        <w:rPr>
          <w:rFonts w:ascii="Arial" w:hAnsi="Arial" w:cs="Arial"/>
          <w:sz w:val="20"/>
          <w:szCs w:val="20"/>
        </w:rPr>
      </w:pPr>
      <w:r>
        <w:rPr>
          <w:rFonts w:ascii="Arial" w:hAnsi="Arial" w:cs="Arial"/>
          <w:sz w:val="20"/>
          <w:szCs w:val="20"/>
        </w:rPr>
        <w:t>Die Ausgabe von Heißwasser erfolgt über den Heißwasserauslauf. Er ermöglicht eine Unterstellhöhe von bis zu 165 mm (ohne Heißwasserausgabe-Rohr bis zu 206 mm).</w:t>
      </w:r>
    </w:p>
    <w:p w:rsidR="00BF1F1E" w:rsidRDefault="00BF1F1E" w:rsidP="00BF1F1E">
      <w:pPr>
        <w:rPr>
          <w:rFonts w:ascii="Arial" w:hAnsi="Arial" w:cs="Arial"/>
          <w:sz w:val="20"/>
          <w:szCs w:val="20"/>
        </w:rPr>
      </w:pPr>
      <w:r>
        <w:rPr>
          <w:rFonts w:ascii="Arial" w:hAnsi="Arial" w:cs="Arial"/>
          <w:sz w:val="20"/>
          <w:szCs w:val="20"/>
        </w:rPr>
        <w:t xml:space="preserve">Die Bedienerführung, Einstellung der verschiedensten Funktionen, Status- und Fehleranzeigen erfolgen über das beleuchtete 10“ MMI-Display, dieses bietet auch die Option zum Beispiel ein eigenes Logo anzuzeigen. Das Tastenfeld für die Getränkeausgabe wird ebenfalls auf dem Display abgebildet. Hier können individuell beispielsweise Einzelprodukte, </w:t>
      </w:r>
      <w:proofErr w:type="spellStart"/>
      <w:r>
        <w:rPr>
          <w:rFonts w:ascii="Arial" w:hAnsi="Arial" w:cs="Arial"/>
          <w:sz w:val="20"/>
          <w:szCs w:val="20"/>
        </w:rPr>
        <w:t>Kannenbrühungen</w:t>
      </w:r>
      <w:proofErr w:type="spellEnd"/>
      <w:r>
        <w:rPr>
          <w:rFonts w:ascii="Arial" w:hAnsi="Arial" w:cs="Arial"/>
          <w:sz w:val="20"/>
          <w:szCs w:val="20"/>
        </w:rPr>
        <w:t xml:space="preserve"> sowie die Einstellungen für den Vorratsbehälter definiert werden. </w:t>
      </w:r>
    </w:p>
    <w:p w:rsidR="00BF1F1E" w:rsidRDefault="00BF1F1E" w:rsidP="00BF1F1E">
      <w:pPr>
        <w:rPr>
          <w:rFonts w:ascii="Arial" w:hAnsi="Arial" w:cs="Arial"/>
          <w:sz w:val="20"/>
          <w:szCs w:val="20"/>
        </w:rPr>
      </w:pPr>
      <w:r>
        <w:rPr>
          <w:rFonts w:ascii="Arial" w:hAnsi="Arial" w:cs="Arial"/>
          <w:sz w:val="20"/>
          <w:szCs w:val="20"/>
        </w:rPr>
        <w:t>Mittig in der Fußzeile des Displays können bis zu fünf Sprachen für das Bedienmenü hinterlegt werden. So ist es einfach per Auswahl der jeweiligen Landesflagge möglich, zwischen verschiedenen Sprachen zu wechseln.</w:t>
      </w:r>
    </w:p>
    <w:p w:rsidR="00BF1F1E" w:rsidRDefault="00BF1F1E" w:rsidP="00BF1F1E">
      <w:pPr>
        <w:rPr>
          <w:rFonts w:ascii="Arial" w:hAnsi="Arial" w:cs="Arial"/>
          <w:sz w:val="20"/>
          <w:szCs w:val="20"/>
        </w:rPr>
      </w:pPr>
      <w:r>
        <w:rPr>
          <w:rFonts w:ascii="Arial" w:hAnsi="Arial" w:cs="Arial"/>
          <w:sz w:val="20"/>
          <w:szCs w:val="20"/>
        </w:rPr>
        <w:lastRenderedPageBreak/>
        <w:t>Die Zugangsberechtigung zu den drei unterschiedlichen Funktionsebenen kann durch PIN-Codes gesichert werden. Eine Mikroprozessorsteuerung regelt und kontrolliert sämtliche Vorgänge.</w:t>
      </w:r>
    </w:p>
    <w:p w:rsidR="00BF1F1E" w:rsidRDefault="00BF1F1E" w:rsidP="00BF1F1E">
      <w:pPr>
        <w:rPr>
          <w:rFonts w:ascii="Arial" w:hAnsi="Arial" w:cs="Arial"/>
          <w:sz w:val="20"/>
          <w:szCs w:val="20"/>
        </w:rPr>
      </w:pPr>
      <w:r>
        <w:rPr>
          <w:rFonts w:ascii="Arial" w:hAnsi="Arial" w:cs="Arial"/>
          <w:sz w:val="20"/>
          <w:szCs w:val="20"/>
        </w:rPr>
        <w:t xml:space="preserve">Über eine  integrierte USB-Schnittstelle können Datensicherungen vorgenommen, Updates importiert sowie Protokolle z.B. über Pflegeintervalle (für einen HACCP-konformen Betrieb) und Umsatzdaten exportiert werden. </w:t>
      </w:r>
    </w:p>
    <w:p w:rsidR="00BF1F1E" w:rsidRDefault="00BF1F1E" w:rsidP="00BF1F1E">
      <w:pPr>
        <w:rPr>
          <w:rFonts w:ascii="Arial" w:hAnsi="Arial" w:cs="Arial"/>
          <w:sz w:val="20"/>
          <w:szCs w:val="20"/>
        </w:rPr>
      </w:pPr>
      <w:r>
        <w:rPr>
          <w:rFonts w:ascii="Arial" w:hAnsi="Arial" w:cs="Arial"/>
          <w:sz w:val="20"/>
          <w:szCs w:val="20"/>
        </w:rPr>
        <w:t>Die Seitenwangen der Vorderfront haben eine LED-Beleuchtung. Die Farbe kann kundenseitig</w:t>
      </w:r>
      <w:r>
        <w:rPr>
          <w:rFonts w:ascii="Arial" w:hAnsi="Arial" w:cs="Arial"/>
          <w:strike/>
          <w:sz w:val="20"/>
          <w:szCs w:val="20"/>
        </w:rPr>
        <w:t xml:space="preserve"> </w:t>
      </w:r>
      <w:r>
        <w:rPr>
          <w:rFonts w:ascii="Arial" w:hAnsi="Arial" w:cs="Arial"/>
          <w:sz w:val="20"/>
          <w:szCs w:val="20"/>
        </w:rPr>
        <w:t>individuell eingestellt werden. Die Beleuchtung kann ebenfalls als optische Eventanzeige verwendet werden. So ist es beispielsweise möglich die Seitenwangen blinken zu lassen wenn der Kaffeemehlbehälter leer ist.</w:t>
      </w:r>
    </w:p>
    <w:p w:rsidR="00BF1F1E" w:rsidRDefault="00BF1F1E" w:rsidP="00BF1F1E">
      <w:pPr>
        <w:rPr>
          <w:rFonts w:ascii="Arial" w:hAnsi="Arial" w:cs="Arial"/>
          <w:sz w:val="20"/>
          <w:szCs w:val="20"/>
        </w:rPr>
      </w:pPr>
      <w:r>
        <w:rPr>
          <w:rFonts w:ascii="Arial" w:hAnsi="Arial" w:cs="Arial"/>
          <w:sz w:val="20"/>
          <w:szCs w:val="20"/>
        </w:rPr>
        <w:t xml:space="preserve">Jedes entnommene Getränk wird registriert und auf Wunsch auf dem Display angezeigt. </w:t>
      </w:r>
    </w:p>
    <w:p w:rsidR="00BF1F1E" w:rsidRDefault="00BF1F1E" w:rsidP="00BF1F1E">
      <w:pPr>
        <w:rPr>
          <w:rFonts w:ascii="Arial" w:hAnsi="Arial" w:cs="Arial"/>
          <w:sz w:val="20"/>
          <w:szCs w:val="20"/>
        </w:rPr>
      </w:pPr>
      <w:r>
        <w:rPr>
          <w:rFonts w:ascii="Arial" w:hAnsi="Arial" w:cs="Arial"/>
          <w:sz w:val="20"/>
          <w:szCs w:val="20"/>
        </w:rPr>
        <w:t xml:space="preserve">Durch den automatischen </w:t>
      </w:r>
      <w:proofErr w:type="spellStart"/>
      <w:r>
        <w:rPr>
          <w:rFonts w:ascii="Arial" w:hAnsi="Arial" w:cs="Arial"/>
          <w:sz w:val="20"/>
          <w:szCs w:val="20"/>
        </w:rPr>
        <w:t>Granulatdosierer</w:t>
      </w:r>
      <w:proofErr w:type="spellEnd"/>
      <w:r>
        <w:rPr>
          <w:rFonts w:ascii="Arial" w:hAnsi="Arial" w:cs="Arial"/>
          <w:sz w:val="20"/>
          <w:szCs w:val="20"/>
        </w:rPr>
        <w:t xml:space="preserve"> läuft die tägliche Maschinenreinigung einfach und vollautomatisch ab. Die Reinigung entspricht der zertifizierten HACCP-Konformität. </w:t>
      </w:r>
    </w:p>
    <w:p w:rsidR="00BF1F1E" w:rsidRDefault="00BF1F1E" w:rsidP="00BF1F1E">
      <w:pPr>
        <w:rPr>
          <w:rFonts w:ascii="Arial" w:hAnsi="Arial" w:cs="Arial"/>
          <w:sz w:val="20"/>
          <w:szCs w:val="20"/>
        </w:rPr>
      </w:pPr>
      <w:r>
        <w:rPr>
          <w:rFonts w:ascii="Arial" w:hAnsi="Arial" w:cs="Arial"/>
          <w:sz w:val="20"/>
          <w:szCs w:val="20"/>
        </w:rPr>
        <w:t xml:space="preserve">Wenn gewünscht, schaltet sich die Maschine nach Beendigung des Reinigungsvorgangs aus. </w:t>
      </w:r>
    </w:p>
    <w:p w:rsidR="00BF1F1E" w:rsidRDefault="00BF1F1E" w:rsidP="00BF1F1E">
      <w:pPr>
        <w:rPr>
          <w:rFonts w:ascii="Arial" w:hAnsi="Arial" w:cs="Arial"/>
          <w:sz w:val="20"/>
          <w:szCs w:val="20"/>
        </w:rPr>
      </w:pPr>
    </w:p>
    <w:p w:rsidR="00BF1F1E" w:rsidRDefault="00BF1F1E" w:rsidP="00BF1F1E">
      <w:pPr>
        <w:rPr>
          <w:rFonts w:ascii="Arial" w:hAnsi="Arial" w:cs="Arial"/>
          <w:sz w:val="20"/>
          <w:szCs w:val="20"/>
        </w:rPr>
      </w:pPr>
      <w:r>
        <w:rPr>
          <w:rFonts w:ascii="Arial" w:hAnsi="Arial" w:cs="Arial"/>
          <w:sz w:val="20"/>
          <w:szCs w:val="20"/>
        </w:rPr>
        <w:t xml:space="preserve">Über eine </w:t>
      </w:r>
      <w:proofErr w:type="spellStart"/>
      <w:r>
        <w:rPr>
          <w:rFonts w:ascii="Arial" w:hAnsi="Arial" w:cs="Arial"/>
          <w:sz w:val="20"/>
          <w:szCs w:val="20"/>
        </w:rPr>
        <w:t>Timerfunktion</w:t>
      </w:r>
      <w:proofErr w:type="spellEnd"/>
      <w:r>
        <w:rPr>
          <w:rFonts w:ascii="Arial" w:hAnsi="Arial" w:cs="Arial"/>
          <w:sz w:val="20"/>
          <w:szCs w:val="20"/>
        </w:rPr>
        <w:t xml:space="preserve"> lässt sich die Maschine automatisch ein- und ausschalten sowie der Eco-Mode aktiviert werden.</w:t>
      </w:r>
    </w:p>
    <w:p w:rsidR="00BF1F1E" w:rsidRDefault="00BF1F1E" w:rsidP="00BF1F1E">
      <w:pPr>
        <w:rPr>
          <w:rFonts w:ascii="Arial" w:hAnsi="Arial" w:cs="Arial"/>
          <w:b/>
          <w:sz w:val="20"/>
          <w:szCs w:val="20"/>
        </w:rPr>
      </w:pPr>
    </w:p>
    <w:p w:rsidR="00BF1F1E" w:rsidRDefault="00BF1F1E" w:rsidP="00BF1F1E">
      <w:pPr>
        <w:rPr>
          <w:rFonts w:ascii="Arial" w:hAnsi="Arial" w:cs="Arial"/>
          <w:b/>
          <w:sz w:val="20"/>
          <w:szCs w:val="20"/>
        </w:rPr>
      </w:pPr>
    </w:p>
    <w:p w:rsidR="00BF1F1E" w:rsidRDefault="00BF1F1E" w:rsidP="00BF1F1E">
      <w:pPr>
        <w:rPr>
          <w:rFonts w:ascii="Arial" w:hAnsi="Arial" w:cs="Arial"/>
          <w:b/>
          <w:sz w:val="20"/>
          <w:szCs w:val="20"/>
        </w:rPr>
      </w:pPr>
      <w:r>
        <w:rPr>
          <w:rFonts w:ascii="Arial" w:hAnsi="Arial" w:cs="Arial"/>
          <w:b/>
          <w:sz w:val="20"/>
          <w:szCs w:val="20"/>
        </w:rPr>
        <w:t>Installation</w:t>
      </w:r>
    </w:p>
    <w:p w:rsidR="00BF1F1E" w:rsidRDefault="00BF1F1E" w:rsidP="00BF1F1E">
      <w:pPr>
        <w:rPr>
          <w:rFonts w:ascii="Arial" w:hAnsi="Arial" w:cs="Arial"/>
          <w:sz w:val="20"/>
          <w:szCs w:val="20"/>
        </w:rPr>
      </w:pPr>
      <w:r>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rsidR="00BF1F1E" w:rsidRDefault="00BF1F1E" w:rsidP="00BF1F1E">
      <w:pPr>
        <w:rPr>
          <w:rFonts w:ascii="Arial" w:hAnsi="Arial" w:cs="Arial"/>
          <w:sz w:val="20"/>
          <w:szCs w:val="20"/>
        </w:rPr>
      </w:pPr>
    </w:p>
    <w:p w:rsidR="00BF1F1E" w:rsidRDefault="00BF1F1E" w:rsidP="00BF1F1E">
      <w:pPr>
        <w:rPr>
          <w:rFonts w:ascii="Arial" w:hAnsi="Arial" w:cs="Arial"/>
          <w:sz w:val="20"/>
          <w:szCs w:val="20"/>
        </w:rPr>
      </w:pPr>
    </w:p>
    <w:p w:rsidR="00BF1F1E" w:rsidRDefault="00BF1F1E" w:rsidP="00BF1F1E">
      <w:pPr>
        <w:rPr>
          <w:rFonts w:ascii="Arial" w:hAnsi="Arial" w:cs="Arial"/>
          <w:b/>
          <w:sz w:val="16"/>
          <w:szCs w:val="16"/>
          <w:lang w:val="en-US"/>
        </w:rPr>
      </w:pPr>
      <w:r>
        <w:rPr>
          <w:rFonts w:ascii="Arial" w:hAnsi="Arial" w:cs="Arial"/>
          <w:b/>
          <w:sz w:val="16"/>
          <w:szCs w:val="16"/>
        </w:rPr>
        <w:t xml:space="preserve">WMF </w:t>
      </w:r>
      <w:bookmarkStart w:id="0" w:name="_GoBack"/>
      <w:bookmarkEnd w:id="0"/>
      <w:r>
        <w:rPr>
          <w:rFonts w:ascii="Arial" w:hAnsi="Arial" w:cs="Arial"/>
          <w:b/>
          <w:sz w:val="16"/>
          <w:szCs w:val="16"/>
        </w:rPr>
        <w:t xml:space="preserve">GmbH Art. Nr. </w:t>
      </w:r>
      <w:r>
        <w:rPr>
          <w:rFonts w:ascii="Arial" w:hAnsi="Arial" w:cs="Arial"/>
          <w:b/>
          <w:sz w:val="16"/>
          <w:szCs w:val="16"/>
          <w:lang w:val="en-US"/>
        </w:rPr>
        <w:t>03 8900 5010</w:t>
      </w:r>
    </w:p>
    <w:p w:rsidR="00BF1F1E" w:rsidRDefault="00BF1F1E" w:rsidP="00BF1F1E">
      <w:pPr>
        <w:rPr>
          <w:rFonts w:ascii="Arial" w:hAnsi="Arial" w:cs="Arial"/>
          <w:sz w:val="20"/>
          <w:szCs w:val="20"/>
        </w:rPr>
      </w:pPr>
    </w:p>
    <w:p w:rsidR="00BF1F1E" w:rsidRDefault="00BF1F1E" w:rsidP="00BF1F1E">
      <w:pPr>
        <w:rPr>
          <w:rFonts w:ascii="Arial" w:hAnsi="Arial" w:cs="Arial"/>
          <w:b/>
          <w:sz w:val="20"/>
          <w:szCs w:val="20"/>
        </w:rPr>
      </w:pPr>
    </w:p>
    <w:p w:rsidR="009F1ED6" w:rsidRPr="009F1ED6" w:rsidRDefault="009F1ED6" w:rsidP="00BF1F1E">
      <w:pPr>
        <w:rPr>
          <w:rFonts w:ascii="Arial" w:hAnsi="Arial" w:cs="Arial"/>
          <w:b/>
          <w:sz w:val="20"/>
          <w:szCs w:val="20"/>
        </w:rPr>
      </w:pPr>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D30FF" w:rsidRDefault="008D30FF">
      <w:r>
        <w:separator/>
      </w:r>
    </w:p>
  </w:endnote>
  <w:endnote w:type="continuationSeparator" w:id="0">
    <w:p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2D0A88C9-2324-4DBC-B64C-38318EF76B91}"/>
    <w:embedBold r:id="rId2" w:fontKey="{F18E528C-0CC6-4ABD-891F-6337FFFC7DDC}"/>
    <w:embedItalic r:id="rId3" w:fontKey="{40EFB015-69A6-4732-BEEC-A8FE852C2198}"/>
    <w:embedBoldItalic r:id="rId4" w:fontKey="{16B0220F-2984-4A3E-B465-CD9F10C0B3AA}"/>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E2998245-2D4C-4215-9C60-9482EF474379}"/>
  </w:font>
  <w:font w:name="Cambria">
    <w:panose1 w:val="02040503050406030204"/>
    <w:charset w:val="00"/>
    <w:family w:val="roman"/>
    <w:pitch w:val="variable"/>
    <w:sig w:usb0="E00006FF" w:usb1="420024FF" w:usb2="02000000" w:usb3="00000000" w:csb0="0000019F" w:csb1="00000000"/>
    <w:embedRegular r:id="rId6" w:fontKey="{2F1DDB5B-E320-4FB5-9C51-6FB4DD617908}"/>
  </w:font>
  <w:font w:name="Calibri">
    <w:panose1 w:val="020F0502020204030204"/>
    <w:charset w:val="00"/>
    <w:family w:val="swiss"/>
    <w:pitch w:val="variable"/>
    <w:sig w:usb0="E0002AFF" w:usb1="C000247B" w:usb2="00000009" w:usb3="00000000" w:csb0="000001FF" w:csb1="00000000"/>
    <w:embedRegular r:id="rId7" w:fontKey="{A45C34C1-4DC1-41EB-8973-870993293237}"/>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F6ABC" w:rsidRDefault="000F6ABC" w:rsidP="000F6ABC">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76F573F6" wp14:editId="416E96C8">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4A9B5E95" wp14:editId="4588517F">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rsidR="000F6ABC" w:rsidRPr="00B840A8" w:rsidRDefault="009161EC" w:rsidP="000F6ABC">
                          <w:pPr>
                            <w:pStyle w:val="Fuzeile"/>
                            <w:rPr>
                              <w:rFonts w:ascii="Arial" w:hAnsi="Arial" w:cs="Arial"/>
                              <w:sz w:val="14"/>
                              <w:szCs w:val="14"/>
                            </w:rPr>
                          </w:pPr>
                          <w:hyperlink r:id="rId2" w:history="1">
                            <w:r w:rsidR="000F6ABC" w:rsidRPr="006A2F4C">
                              <w:rPr>
                                <w:rStyle w:val="Hyperlink"/>
                                <w:rFonts w:ascii="Arial" w:hAnsi="Arial" w:cs="Arial"/>
                                <w:sz w:val="14"/>
                                <w:szCs w:val="14"/>
                              </w:rPr>
                              <w:t>https://www.wmf-coffeemachines.com/de_de/service/fachplanerservice.html</w:t>
                            </w:r>
                          </w:hyperlink>
                          <w:r w:rsidR="000F6ABC">
                            <w:rPr>
                              <w:rFonts w:ascii="Arial" w:hAnsi="Arial" w:cs="Arial"/>
                              <w:sz w:val="14"/>
                              <w:szCs w:val="14"/>
                            </w:rPr>
                            <w:t xml:space="preserve"> </w:t>
                          </w:r>
                          <w:r w:rsidR="000F6ABC">
                            <w:rPr>
                              <w:rFonts w:ascii="Arial" w:hAnsi="Arial" w:cs="Arial"/>
                              <w:sz w:val="14"/>
                              <w:szCs w:val="14"/>
                            </w:rPr>
                            <w:tab/>
                          </w:r>
                          <w:r w:rsidR="000F6ABC">
                            <w:rPr>
                              <w:rFonts w:ascii="Arial" w:hAnsi="Arial" w:cs="Arial"/>
                              <w:sz w:val="14"/>
                              <w:szCs w:val="14"/>
                            </w:rPr>
                            <w:tab/>
                          </w:r>
                          <w:r w:rsidR="000F6ABC">
                            <w:rPr>
                              <w:rFonts w:ascii="Arial" w:hAnsi="Arial" w:cs="Arial"/>
                              <w:sz w:val="14"/>
                              <w:szCs w:val="14"/>
                            </w:rPr>
                            <w:tab/>
                          </w:r>
                          <w:r w:rsidR="000F6ABC">
                            <w:rPr>
                              <w:rFonts w:ascii="Arial" w:hAnsi="Arial" w:cs="Arial"/>
                              <w:sz w:val="14"/>
                              <w:szCs w:val="14"/>
                            </w:rPr>
                            <w:tab/>
                          </w:r>
                          <w:r w:rsidR="000F6ABC">
                            <w:rPr>
                              <w:rFonts w:ascii="Arial" w:hAnsi="Arial" w:cs="Arial"/>
                              <w:sz w:val="14"/>
                              <w:szCs w:val="14"/>
                            </w:rPr>
                            <w:tab/>
                          </w:r>
                          <w:r w:rsidR="000F6ABC">
                            <w:rPr>
                              <w:rFonts w:ascii="Arial" w:hAnsi="Arial" w:cs="Arial"/>
                              <w:sz w:val="14"/>
                              <w:szCs w:val="14"/>
                            </w:rPr>
                            <w:tab/>
                          </w:r>
                          <w:r w:rsidR="000F6ABC" w:rsidRPr="007F6461">
                            <w:rPr>
                              <w:rFonts w:ascii="Arial" w:hAnsi="Arial" w:cs="Arial"/>
                              <w:sz w:val="14"/>
                              <w:szCs w:val="14"/>
                            </w:rPr>
                            <w:t xml:space="preserve">S. </w:t>
                          </w:r>
                          <w:r w:rsidR="000F6ABC" w:rsidRPr="007F6461">
                            <w:rPr>
                              <w:rFonts w:ascii="Arial" w:hAnsi="Arial" w:cs="Arial"/>
                              <w:b/>
                              <w:sz w:val="14"/>
                              <w:szCs w:val="14"/>
                            </w:rPr>
                            <w:fldChar w:fldCharType="begin"/>
                          </w:r>
                          <w:r w:rsidR="000F6ABC" w:rsidRPr="007F6461">
                            <w:rPr>
                              <w:rFonts w:ascii="Arial" w:hAnsi="Arial" w:cs="Arial"/>
                              <w:b/>
                              <w:sz w:val="14"/>
                              <w:szCs w:val="14"/>
                            </w:rPr>
                            <w:instrText>PAGE</w:instrText>
                          </w:r>
                          <w:r w:rsidR="000F6ABC" w:rsidRPr="007F6461">
                            <w:rPr>
                              <w:rFonts w:ascii="Arial" w:hAnsi="Arial" w:cs="Arial"/>
                              <w:b/>
                              <w:sz w:val="14"/>
                              <w:szCs w:val="14"/>
                            </w:rPr>
                            <w:fldChar w:fldCharType="separate"/>
                          </w:r>
                          <w:r>
                            <w:rPr>
                              <w:rFonts w:ascii="Arial" w:hAnsi="Arial" w:cs="Arial"/>
                              <w:b/>
                              <w:noProof/>
                              <w:sz w:val="14"/>
                              <w:szCs w:val="14"/>
                            </w:rPr>
                            <w:t>1</w:t>
                          </w:r>
                          <w:r w:rsidR="000F6ABC" w:rsidRPr="007F6461">
                            <w:rPr>
                              <w:rFonts w:ascii="Arial" w:hAnsi="Arial" w:cs="Arial"/>
                              <w:b/>
                              <w:sz w:val="14"/>
                              <w:szCs w:val="14"/>
                            </w:rPr>
                            <w:fldChar w:fldCharType="end"/>
                          </w:r>
                          <w:r w:rsidR="000F6ABC" w:rsidRPr="007F6461">
                            <w:rPr>
                              <w:rFonts w:ascii="Arial" w:hAnsi="Arial" w:cs="Arial"/>
                              <w:sz w:val="14"/>
                              <w:szCs w:val="14"/>
                            </w:rPr>
                            <w:t xml:space="preserve"> / </w:t>
                          </w:r>
                          <w:r w:rsidR="000F6ABC" w:rsidRPr="007F6461">
                            <w:rPr>
                              <w:rFonts w:ascii="Arial" w:hAnsi="Arial" w:cs="Arial"/>
                              <w:b/>
                              <w:sz w:val="14"/>
                              <w:szCs w:val="14"/>
                            </w:rPr>
                            <w:fldChar w:fldCharType="begin"/>
                          </w:r>
                          <w:r w:rsidR="000F6ABC" w:rsidRPr="007F6461">
                            <w:rPr>
                              <w:rFonts w:ascii="Arial" w:hAnsi="Arial" w:cs="Arial"/>
                              <w:b/>
                              <w:sz w:val="14"/>
                              <w:szCs w:val="14"/>
                            </w:rPr>
                            <w:instrText>NUMPAGES</w:instrText>
                          </w:r>
                          <w:r w:rsidR="000F6ABC" w:rsidRPr="007F6461">
                            <w:rPr>
                              <w:rFonts w:ascii="Arial" w:hAnsi="Arial" w:cs="Arial"/>
                              <w:b/>
                              <w:sz w:val="14"/>
                              <w:szCs w:val="14"/>
                            </w:rPr>
                            <w:fldChar w:fldCharType="separate"/>
                          </w:r>
                          <w:r>
                            <w:rPr>
                              <w:rFonts w:ascii="Arial" w:hAnsi="Arial" w:cs="Arial"/>
                              <w:b/>
                              <w:noProof/>
                              <w:sz w:val="14"/>
                              <w:szCs w:val="14"/>
                            </w:rPr>
                            <w:t>2</w:t>
                          </w:r>
                          <w:r w:rsidR="000F6ABC" w:rsidRPr="007F6461">
                            <w:rPr>
                              <w:rFonts w:ascii="Arial" w:hAnsi="Arial" w:cs="Arial"/>
                              <w:b/>
                              <w:sz w:val="14"/>
                              <w:szCs w:val="14"/>
                            </w:rPr>
                            <w:fldChar w:fldCharType="end"/>
                          </w:r>
                        </w:p>
                        <w:p w:rsidR="000F6ABC" w:rsidRPr="006A2F4C" w:rsidRDefault="000F6ABC" w:rsidP="000F6ABC">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rsidR="000F6ABC" w:rsidRPr="0069450D" w:rsidRDefault="000F6ABC" w:rsidP="000F6ABC">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4A9B5E95"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" stroked="f">
              <v:textbox style="mso-fit-shape-to-text:t">
                <w:txbxContent>
                  <w:p w:rsidR="000F6ABC" w:rsidRPr="00B840A8" w:rsidRDefault="009161EC" w:rsidP="000F6ABC">
                    <w:pPr>
                      <w:pStyle w:val="Fuzeile"/>
                      <w:rPr>
                        <w:rFonts w:ascii="Arial" w:hAnsi="Arial" w:cs="Arial"/>
                        <w:sz w:val="14"/>
                        <w:szCs w:val="14"/>
                      </w:rPr>
                    </w:pPr>
                    <w:hyperlink r:id="rId3" w:history="1">
                      <w:r w:rsidR="000F6ABC" w:rsidRPr="006A2F4C">
                        <w:rPr>
                          <w:rStyle w:val="Hyperlink"/>
                          <w:rFonts w:ascii="Arial" w:hAnsi="Arial" w:cs="Arial"/>
                          <w:sz w:val="14"/>
                          <w:szCs w:val="14"/>
                        </w:rPr>
                        <w:t>https://www.wmf-coffeemachines.com/de_de/service/fachplanerservice.html</w:t>
                      </w:r>
                    </w:hyperlink>
                    <w:r w:rsidR="000F6ABC">
                      <w:rPr>
                        <w:rFonts w:ascii="Arial" w:hAnsi="Arial" w:cs="Arial"/>
                        <w:sz w:val="14"/>
                        <w:szCs w:val="14"/>
                      </w:rPr>
                      <w:t xml:space="preserve"> </w:t>
                    </w:r>
                    <w:r w:rsidR="000F6ABC">
                      <w:rPr>
                        <w:rFonts w:ascii="Arial" w:hAnsi="Arial" w:cs="Arial"/>
                        <w:sz w:val="14"/>
                        <w:szCs w:val="14"/>
                      </w:rPr>
                      <w:tab/>
                    </w:r>
                    <w:r w:rsidR="000F6ABC">
                      <w:rPr>
                        <w:rFonts w:ascii="Arial" w:hAnsi="Arial" w:cs="Arial"/>
                        <w:sz w:val="14"/>
                        <w:szCs w:val="14"/>
                      </w:rPr>
                      <w:tab/>
                    </w:r>
                    <w:r w:rsidR="000F6ABC">
                      <w:rPr>
                        <w:rFonts w:ascii="Arial" w:hAnsi="Arial" w:cs="Arial"/>
                        <w:sz w:val="14"/>
                        <w:szCs w:val="14"/>
                      </w:rPr>
                      <w:tab/>
                    </w:r>
                    <w:r w:rsidR="000F6ABC">
                      <w:rPr>
                        <w:rFonts w:ascii="Arial" w:hAnsi="Arial" w:cs="Arial"/>
                        <w:sz w:val="14"/>
                        <w:szCs w:val="14"/>
                      </w:rPr>
                      <w:tab/>
                    </w:r>
                    <w:r w:rsidR="000F6ABC">
                      <w:rPr>
                        <w:rFonts w:ascii="Arial" w:hAnsi="Arial" w:cs="Arial"/>
                        <w:sz w:val="14"/>
                        <w:szCs w:val="14"/>
                      </w:rPr>
                      <w:tab/>
                    </w:r>
                    <w:r w:rsidR="000F6ABC">
                      <w:rPr>
                        <w:rFonts w:ascii="Arial" w:hAnsi="Arial" w:cs="Arial"/>
                        <w:sz w:val="14"/>
                        <w:szCs w:val="14"/>
                      </w:rPr>
                      <w:tab/>
                    </w:r>
                    <w:r w:rsidR="000F6ABC" w:rsidRPr="007F6461">
                      <w:rPr>
                        <w:rFonts w:ascii="Arial" w:hAnsi="Arial" w:cs="Arial"/>
                        <w:sz w:val="14"/>
                        <w:szCs w:val="14"/>
                      </w:rPr>
                      <w:t xml:space="preserve">S. </w:t>
                    </w:r>
                    <w:r w:rsidR="000F6ABC" w:rsidRPr="007F6461">
                      <w:rPr>
                        <w:rFonts w:ascii="Arial" w:hAnsi="Arial" w:cs="Arial"/>
                        <w:b/>
                        <w:sz w:val="14"/>
                        <w:szCs w:val="14"/>
                      </w:rPr>
                      <w:fldChar w:fldCharType="begin"/>
                    </w:r>
                    <w:r w:rsidR="000F6ABC" w:rsidRPr="007F6461">
                      <w:rPr>
                        <w:rFonts w:ascii="Arial" w:hAnsi="Arial" w:cs="Arial"/>
                        <w:b/>
                        <w:sz w:val="14"/>
                        <w:szCs w:val="14"/>
                      </w:rPr>
                      <w:instrText>PAGE</w:instrText>
                    </w:r>
                    <w:r w:rsidR="000F6ABC" w:rsidRPr="007F6461">
                      <w:rPr>
                        <w:rFonts w:ascii="Arial" w:hAnsi="Arial" w:cs="Arial"/>
                        <w:b/>
                        <w:sz w:val="14"/>
                        <w:szCs w:val="14"/>
                      </w:rPr>
                      <w:fldChar w:fldCharType="separate"/>
                    </w:r>
                    <w:r>
                      <w:rPr>
                        <w:rFonts w:ascii="Arial" w:hAnsi="Arial" w:cs="Arial"/>
                        <w:b/>
                        <w:noProof/>
                        <w:sz w:val="14"/>
                        <w:szCs w:val="14"/>
                      </w:rPr>
                      <w:t>1</w:t>
                    </w:r>
                    <w:r w:rsidR="000F6ABC" w:rsidRPr="007F6461">
                      <w:rPr>
                        <w:rFonts w:ascii="Arial" w:hAnsi="Arial" w:cs="Arial"/>
                        <w:b/>
                        <w:sz w:val="14"/>
                        <w:szCs w:val="14"/>
                      </w:rPr>
                      <w:fldChar w:fldCharType="end"/>
                    </w:r>
                    <w:r w:rsidR="000F6ABC" w:rsidRPr="007F6461">
                      <w:rPr>
                        <w:rFonts w:ascii="Arial" w:hAnsi="Arial" w:cs="Arial"/>
                        <w:sz w:val="14"/>
                        <w:szCs w:val="14"/>
                      </w:rPr>
                      <w:t xml:space="preserve"> / </w:t>
                    </w:r>
                    <w:r w:rsidR="000F6ABC" w:rsidRPr="007F6461">
                      <w:rPr>
                        <w:rFonts w:ascii="Arial" w:hAnsi="Arial" w:cs="Arial"/>
                        <w:b/>
                        <w:sz w:val="14"/>
                        <w:szCs w:val="14"/>
                      </w:rPr>
                      <w:fldChar w:fldCharType="begin"/>
                    </w:r>
                    <w:r w:rsidR="000F6ABC" w:rsidRPr="007F6461">
                      <w:rPr>
                        <w:rFonts w:ascii="Arial" w:hAnsi="Arial" w:cs="Arial"/>
                        <w:b/>
                        <w:sz w:val="14"/>
                        <w:szCs w:val="14"/>
                      </w:rPr>
                      <w:instrText>NUMPAGES</w:instrText>
                    </w:r>
                    <w:r w:rsidR="000F6ABC" w:rsidRPr="007F6461">
                      <w:rPr>
                        <w:rFonts w:ascii="Arial" w:hAnsi="Arial" w:cs="Arial"/>
                        <w:b/>
                        <w:sz w:val="14"/>
                        <w:szCs w:val="14"/>
                      </w:rPr>
                      <w:fldChar w:fldCharType="separate"/>
                    </w:r>
                    <w:r>
                      <w:rPr>
                        <w:rFonts w:ascii="Arial" w:hAnsi="Arial" w:cs="Arial"/>
                        <w:b/>
                        <w:noProof/>
                        <w:sz w:val="14"/>
                        <w:szCs w:val="14"/>
                      </w:rPr>
                      <w:t>2</w:t>
                    </w:r>
                    <w:r w:rsidR="000F6ABC" w:rsidRPr="007F6461">
                      <w:rPr>
                        <w:rFonts w:ascii="Arial" w:hAnsi="Arial" w:cs="Arial"/>
                        <w:b/>
                        <w:sz w:val="14"/>
                        <w:szCs w:val="14"/>
                      </w:rPr>
                      <w:fldChar w:fldCharType="end"/>
                    </w:r>
                  </w:p>
                  <w:p w:rsidR="000F6ABC" w:rsidRPr="006A2F4C" w:rsidRDefault="000F6ABC" w:rsidP="000F6ABC">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rsidR="000F6ABC" w:rsidRPr="0069450D" w:rsidRDefault="000F6ABC" w:rsidP="000F6ABC">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rsidR="00B840A8" w:rsidRPr="000F6ABC" w:rsidRDefault="00B840A8" w:rsidP="000F6ABC">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D30FF" w:rsidRDefault="008D30FF">
      <w:r>
        <w:separator/>
      </w:r>
    </w:p>
  </w:footnote>
  <w:footnote w:type="continuationSeparator" w:id="0">
    <w:p w:rsidR="008D30FF" w:rsidRDefault="008D30F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6F0B4E2C" wp14:editId="1FC2DC22">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A5F78" w:rsidRPr="00DA15DE" w:rsidRDefault="00FA5F78" w:rsidP="00702D74">
    <w:pPr>
      <w:framePr w:wrap="around" w:vAnchor="page" w:hAnchor="page" w:x="256" w:y="5701"/>
      <w:rPr>
        <w:spacing w:val="8"/>
        <w:sz w:val="20"/>
        <w:szCs w:val="20"/>
      </w:rPr>
    </w:pPr>
    <w:r>
      <w:rPr>
        <w:spacing w:val="8"/>
        <w:sz w:val="20"/>
        <w:szCs w:val="20"/>
      </w:rPr>
      <w:t>. . .</w:t>
    </w:r>
  </w:p>
  <w:p w:rsidR="00FA5F78" w:rsidRPr="00035EA4" w:rsidRDefault="00FA5F78" w:rsidP="0006636B">
    <w:pPr>
      <w:framePr w:hSpace="181" w:wrap="around" w:vAnchor="page" w:hAnchor="page" w:x="10196" w:y="143"/>
      <w:rPr>
        <w:sz w:val="128"/>
        <w:szCs w:val="128"/>
      </w:rPr>
    </w:pPr>
    <w:r w:rsidRPr="00035EA4">
      <w:rPr>
        <w:sz w:val="128"/>
        <w:szCs w:val="128"/>
      </w:rPr>
      <w:t>µ</w:t>
    </w:r>
  </w:p>
  <w:p w:rsidR="00FA5F78" w:rsidRDefault="00FA5F78" w:rsidP="00645214">
    <w:pPr>
      <w:rPr>
        <w:b/>
        <w:sz w:val="30"/>
        <w:szCs w:val="30"/>
      </w:rPr>
    </w:pPr>
  </w:p>
  <w:p w:rsidR="00645214" w:rsidRPr="00645214" w:rsidRDefault="00645214" w:rsidP="00645214">
    <w:pPr>
      <w:rPr>
        <w:sz w:val="30"/>
        <w:szCs w:val="3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embedTrueTypeFonts/>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0F6ABC"/>
    <w:rsid w:val="00120864"/>
    <w:rsid w:val="00150392"/>
    <w:rsid w:val="00186C84"/>
    <w:rsid w:val="001A3E55"/>
    <w:rsid w:val="001A6192"/>
    <w:rsid w:val="001D52F1"/>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E526E"/>
    <w:rsid w:val="00300ECA"/>
    <w:rsid w:val="00314967"/>
    <w:rsid w:val="003305EF"/>
    <w:rsid w:val="00336330"/>
    <w:rsid w:val="00343141"/>
    <w:rsid w:val="00344D03"/>
    <w:rsid w:val="00375F73"/>
    <w:rsid w:val="00376352"/>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94C0F"/>
    <w:rsid w:val="005A6B53"/>
    <w:rsid w:val="005F478C"/>
    <w:rsid w:val="00601B24"/>
    <w:rsid w:val="00602C9D"/>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A2D73"/>
    <w:rsid w:val="007C1839"/>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161EC"/>
    <w:rsid w:val="0093065A"/>
    <w:rsid w:val="00934554"/>
    <w:rsid w:val="0093523B"/>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B03B1A"/>
    <w:rsid w:val="00B35DA6"/>
    <w:rsid w:val="00B364C0"/>
    <w:rsid w:val="00B44DC0"/>
    <w:rsid w:val="00B632D4"/>
    <w:rsid w:val="00B840A8"/>
    <w:rsid w:val="00B91A75"/>
    <w:rsid w:val="00B948B5"/>
    <w:rsid w:val="00BB56B5"/>
    <w:rsid w:val="00BB5CD8"/>
    <w:rsid w:val="00BE0DE2"/>
    <w:rsid w:val="00BE132E"/>
    <w:rsid w:val="00BF1F1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236341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3" Type="http://schemas.openxmlformats.org/officeDocument/2006/relationships/hyperlink" Target="https://www.wmf-coffeemachines.com/de_de/service/fachplanerservice.html" TargetMode="External"/><Relationship Id="rId2" Type="http://schemas.openxmlformats.org/officeDocument/2006/relationships/hyperlink" Target="https://www.wmf-coffeemachines.com/de_de/service/fachplanerservice.html"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Fuß.dot</Template>
  <TotalTime>0</TotalTime>
  <Pages>2</Pages>
  <Words>603</Words>
  <Characters>4053</Characters>
  <Application>Microsoft Office Word</Application>
  <DocSecurity>0</DocSecurity>
  <Lines>33</Lines>
  <Paragraphs>9</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4647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4</cp:revision>
  <cp:lastPrinted>2020-01-17T07:13:00Z</cp:lastPrinted>
  <dcterms:created xsi:type="dcterms:W3CDTF">2020-01-17T10:37:00Z</dcterms:created>
  <dcterms:modified xsi:type="dcterms:W3CDTF">2021-07-19T06:42:00Z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