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E82C95" w:rsidRDefault="00E82C95" w:rsidP="00E82C95">
      <w:pPr>
        <w:rPr>
          <w:rFonts w:ascii="Arial" w:hAnsi="Arial" w:cs="Arial"/>
          <w:b/>
          <w:sz w:val="20"/>
          <w:szCs w:val="20"/>
          <w:u w:val="single"/>
        </w:rPr>
      </w:pPr>
      <w:r>
        <w:rPr>
          <w:rFonts w:ascii="Arial" w:hAnsi="Arial" w:cs="Arial"/>
          <w:b/>
          <w:sz w:val="20"/>
          <w:szCs w:val="20"/>
          <w:u w:val="single"/>
        </w:rPr>
        <w:t>WMF 9000 F GV – Vollautomat für Filterkaffee. Ausgerüstet mit zwei Kaffeemehlbehälter, Heißwasserausgabe, Festwasser- und Ablaufanschluss.</w:t>
      </w:r>
    </w:p>
    <w:p w:rsidR="00E82C95" w:rsidRDefault="00E82C95" w:rsidP="00E82C95">
      <w:pPr>
        <w:rPr>
          <w:rFonts w:ascii="Arial" w:hAnsi="Arial" w:cs="Arial"/>
          <w:sz w:val="20"/>
          <w:szCs w:val="20"/>
        </w:rPr>
      </w:pPr>
    </w:p>
    <w:p w:rsidR="00E82C95" w:rsidRDefault="00E82C95" w:rsidP="00E82C95">
      <w:pPr>
        <w:rPr>
          <w:rFonts w:ascii="Arial" w:hAnsi="Arial" w:cs="Arial"/>
          <w:sz w:val="20"/>
          <w:szCs w:val="20"/>
        </w:rPr>
      </w:pPr>
    </w:p>
    <w:p w:rsidR="00E82C95" w:rsidRDefault="00E82C95" w:rsidP="00E82C95">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r>
      <w:r>
        <w:rPr>
          <w:rFonts w:ascii="Arial" w:hAnsi="Arial" w:cs="Arial"/>
          <w:sz w:val="20"/>
          <w:szCs w:val="20"/>
        </w:rPr>
        <w:tab/>
        <w:t>72 – 200 Liter</w:t>
      </w:r>
    </w:p>
    <w:p w:rsidR="00E82C95" w:rsidRDefault="00E82C95" w:rsidP="00E82C95">
      <w:pPr>
        <w:rPr>
          <w:rFonts w:ascii="Arial" w:hAnsi="Arial" w:cs="Arial"/>
          <w:sz w:val="20"/>
          <w:szCs w:val="20"/>
        </w:rPr>
      </w:pPr>
      <w:r>
        <w:rPr>
          <w:rFonts w:ascii="Arial" w:hAnsi="Arial" w:cs="Arial"/>
          <w:sz w:val="20"/>
          <w:szCs w:val="20"/>
        </w:rPr>
        <w:t>Kaffee- bzw. Heißwasserleistung:</w:t>
      </w:r>
      <w:r>
        <w:rPr>
          <w:rFonts w:ascii="Arial" w:hAnsi="Arial" w:cs="Arial"/>
          <w:sz w:val="20"/>
          <w:szCs w:val="20"/>
        </w:rPr>
        <w:tab/>
        <w:t>110 Liter/ Stunde</w:t>
      </w:r>
    </w:p>
    <w:p w:rsidR="00E82C95" w:rsidRDefault="00E82C95" w:rsidP="00E82C95">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12,4 – 14,7 kW</w:t>
      </w:r>
    </w:p>
    <w:p w:rsidR="00E82C95" w:rsidRDefault="00E82C95" w:rsidP="00E82C95">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380 - 415 V 50/60Hz 3/N/PE</w:t>
      </w:r>
    </w:p>
    <w:p w:rsidR="00E82C95" w:rsidRDefault="00E82C95" w:rsidP="00E82C95">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65 kg</w:t>
      </w:r>
    </w:p>
    <w:p w:rsidR="00E82C95" w:rsidRDefault="00E82C95" w:rsidP="00E82C95">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450 mm</w:t>
      </w:r>
    </w:p>
    <w:p w:rsidR="00E82C95" w:rsidRDefault="00E82C95" w:rsidP="00E82C95">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782 mm</w:t>
      </w:r>
    </w:p>
    <w:p w:rsidR="00E82C95" w:rsidRDefault="00E82C95" w:rsidP="00E82C95">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605 mm</w:t>
      </w:r>
    </w:p>
    <w:p w:rsidR="00E82C95" w:rsidRDefault="00E82C95" w:rsidP="00E82C95">
      <w:pPr>
        <w:rPr>
          <w:rFonts w:ascii="Arial" w:hAnsi="Arial" w:cs="Arial"/>
          <w:sz w:val="20"/>
          <w:szCs w:val="20"/>
        </w:rPr>
      </w:pPr>
    </w:p>
    <w:p w:rsidR="00E82C95" w:rsidRDefault="00E82C95" w:rsidP="00E82C95">
      <w:pPr>
        <w:rPr>
          <w:rFonts w:ascii="Arial" w:hAnsi="Arial" w:cs="Arial"/>
          <w:sz w:val="20"/>
          <w:szCs w:val="20"/>
        </w:rPr>
      </w:pPr>
    </w:p>
    <w:p w:rsidR="00E82C95" w:rsidRDefault="00E82C95" w:rsidP="00E82C95">
      <w:pPr>
        <w:rPr>
          <w:rFonts w:ascii="Arial" w:hAnsi="Arial" w:cs="Arial"/>
          <w:b/>
          <w:sz w:val="20"/>
          <w:szCs w:val="20"/>
        </w:rPr>
      </w:pPr>
      <w:r>
        <w:rPr>
          <w:rFonts w:ascii="Arial" w:hAnsi="Arial" w:cs="Arial"/>
          <w:b/>
          <w:sz w:val="20"/>
          <w:szCs w:val="20"/>
        </w:rPr>
        <w:t>Leistungsbeschreibung</w:t>
      </w:r>
    </w:p>
    <w:p w:rsidR="00E82C95" w:rsidRDefault="00E82C95" w:rsidP="00E82C95">
      <w:pPr>
        <w:rPr>
          <w:rFonts w:ascii="Arial" w:hAnsi="Arial" w:cs="Arial"/>
          <w:sz w:val="20"/>
          <w:szCs w:val="20"/>
        </w:rPr>
      </w:pPr>
      <w:r>
        <w:rPr>
          <w:rFonts w:ascii="Arial" w:hAnsi="Arial" w:cs="Arial"/>
          <w:sz w:val="20"/>
          <w:szCs w:val="20"/>
        </w:rPr>
        <w:t xml:space="preserve">Die Maschine ist ausgerüstet mit zwei abschließbaren Kaffeemehlbehältern mit einer Kapazität von je 2,5 kg. Somit können beispielsweise zwei unterschiedliche Kaffeesorten zubereitet werden oder bei Verwendung von einer Sorte die Kapazität verdoppelt werden. </w:t>
      </w:r>
    </w:p>
    <w:p w:rsidR="00E82C95" w:rsidRDefault="00E82C95" w:rsidP="00E82C95">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5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rsidR="00E82C95" w:rsidRDefault="00E82C95" w:rsidP="00E82C95">
      <w:pPr>
        <w:rPr>
          <w:rFonts w:ascii="Arial" w:hAnsi="Arial" w:cs="Arial"/>
          <w:sz w:val="20"/>
          <w:szCs w:val="20"/>
        </w:rPr>
      </w:pPr>
      <w:r>
        <w:rPr>
          <w:rFonts w:ascii="Arial" w:hAnsi="Arial" w:cs="Arial"/>
          <w:sz w:val="20"/>
          <w:szCs w:val="20"/>
        </w:rPr>
        <w:t>Die Ausgabe des Kaffees kann über den Mengenbrüharm oder über den Kannenbrüharm erfolgen. Über den Mengenbrüharm können definierten Brühchargen zwischen 1 und 5 Liter in einen externen Warmhalter gebrüht werden (z.B. 20 oder 40 Liter). Ist dieser Warmhalter mit einer Nachbrühfunktion ausgestattet, so wird automatisch ein neuer Brühvorgang ausgelöst, sobald der eingestellte Mindestvorrat unterschritten wird. Die zu bevorratende Kaffeemenge kann manuell eingestellt oder im Display programmiert werden.</w:t>
      </w:r>
    </w:p>
    <w:p w:rsidR="00E82C95" w:rsidRDefault="00E82C95" w:rsidP="00E82C95">
      <w:pPr>
        <w:rPr>
          <w:rFonts w:ascii="Arial" w:hAnsi="Arial" w:cs="Arial"/>
          <w:sz w:val="20"/>
          <w:szCs w:val="20"/>
        </w:rPr>
      </w:pPr>
      <w:r>
        <w:rPr>
          <w:rFonts w:ascii="Arial" w:hAnsi="Arial" w:cs="Arial"/>
          <w:sz w:val="20"/>
          <w:szCs w:val="20"/>
        </w:rPr>
        <w:t xml:space="preserve">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rsidR="00E82C95" w:rsidRDefault="00E82C95" w:rsidP="00E82C95">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rsidR="00E82C95" w:rsidRDefault="00E82C95" w:rsidP="00E82C95">
      <w:pPr>
        <w:rPr>
          <w:rFonts w:ascii="Arial" w:hAnsi="Arial" w:cs="Arial"/>
          <w:sz w:val="20"/>
          <w:szCs w:val="20"/>
        </w:rPr>
      </w:pPr>
      <w:r>
        <w:rPr>
          <w:rFonts w:ascii="Arial" w:hAnsi="Arial" w:cs="Arial"/>
          <w:sz w:val="20"/>
          <w:szCs w:val="20"/>
        </w:rPr>
        <w:t>Die Ausgabe von Heißwasser erfolgt für größere Mengen über den Mengenbrüharm, kleinere Mengen werden über den mittig angebrachten Heißwasserauslauf bezogen. Er ermöglicht eine Unterstellhöhe von bis zu 165 mm (ohne Heißwasserausgabe-Rohr bis zu 206 mm).</w:t>
      </w:r>
    </w:p>
    <w:p w:rsidR="00E82C95" w:rsidRDefault="00E82C95" w:rsidP="00E82C95">
      <w:pPr>
        <w:rPr>
          <w:rFonts w:ascii="Arial" w:hAnsi="Arial" w:cs="Arial"/>
          <w:sz w:val="20"/>
          <w:szCs w:val="20"/>
        </w:rPr>
      </w:pPr>
      <w:r>
        <w:rPr>
          <w:rFonts w:ascii="Arial" w:hAnsi="Arial" w:cs="Arial"/>
          <w:sz w:val="20"/>
          <w:szCs w:val="20"/>
        </w:rPr>
        <w:t xml:space="preserve">Die Bedienerführung, Einstellung der verschiedensten Funktionen, Status- und Fehleranzeigen erfolgen über das beleuchtete 10“ MMI-Display, dieses bietet auch die Option zum Beispiel ein eigenes Logo anzuzeigen. </w:t>
      </w:r>
    </w:p>
    <w:p w:rsidR="00E82C95" w:rsidRDefault="00E82C95" w:rsidP="00E82C95">
      <w:pPr>
        <w:rPr>
          <w:rFonts w:ascii="Arial" w:hAnsi="Arial" w:cs="Arial"/>
          <w:sz w:val="20"/>
          <w:szCs w:val="20"/>
        </w:rPr>
      </w:pPr>
      <w:r>
        <w:rPr>
          <w:rFonts w:ascii="Arial" w:hAnsi="Arial" w:cs="Arial"/>
          <w:sz w:val="20"/>
          <w:szCs w:val="20"/>
        </w:rPr>
        <w:t xml:space="preserve">Das Tastenfeld für die Getränkeausgabe wird ebenfalls auf dem Display abgebildet. Hier können individuell beispielsweise die Brühmengen für die Kaffeesorten und die Ausgabemenge des Heißwassers definiert werden. </w:t>
      </w:r>
    </w:p>
    <w:p w:rsidR="00E82C95" w:rsidRDefault="00E82C95" w:rsidP="00E82C95">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rsidR="00E82C95" w:rsidRDefault="00E82C95" w:rsidP="00E82C95">
      <w:pPr>
        <w:rPr>
          <w:rFonts w:ascii="Arial" w:hAnsi="Arial" w:cs="Arial"/>
          <w:sz w:val="20"/>
          <w:szCs w:val="20"/>
        </w:rPr>
      </w:pPr>
      <w:r>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rsidR="00E82C95" w:rsidRDefault="00E82C95" w:rsidP="00E82C95">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rsidR="00E82C95" w:rsidRDefault="00E82C95" w:rsidP="00E82C95">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Kaffeemehlbehälter leer ist.</w:t>
      </w:r>
    </w:p>
    <w:p w:rsidR="00E82C95" w:rsidRDefault="00E82C95" w:rsidP="00E82C95">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rsidR="00E82C95" w:rsidRDefault="00E82C95" w:rsidP="00E82C95">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Die Reinigung entspricht der zertifizierten HACCP-Konformität. </w:t>
      </w:r>
    </w:p>
    <w:p w:rsidR="00E82C95" w:rsidRDefault="00E82C95" w:rsidP="00E82C95">
      <w:pPr>
        <w:rPr>
          <w:rFonts w:ascii="Arial" w:hAnsi="Arial" w:cs="Arial"/>
          <w:sz w:val="20"/>
          <w:szCs w:val="20"/>
        </w:rPr>
      </w:pPr>
      <w:r>
        <w:rPr>
          <w:rFonts w:ascii="Arial" w:hAnsi="Arial" w:cs="Arial"/>
          <w:sz w:val="20"/>
          <w:szCs w:val="20"/>
        </w:rPr>
        <w:t xml:space="preserve">Wenn gewünscht, schaltet sich die Maschine nach Beendigung des Reinigungsvorgangs aus. </w:t>
      </w:r>
    </w:p>
    <w:p w:rsidR="00E82C95" w:rsidRDefault="00E82C95" w:rsidP="00E82C95">
      <w:pPr>
        <w:rPr>
          <w:rFonts w:ascii="Arial" w:hAnsi="Arial" w:cs="Arial"/>
          <w:sz w:val="20"/>
          <w:szCs w:val="20"/>
        </w:rPr>
      </w:pPr>
    </w:p>
    <w:p w:rsidR="00E82C95" w:rsidRDefault="00E82C95" w:rsidP="00E82C95">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automatisch ein- und ausschalten sowie der Eco-Mode aktiviert werden.</w:t>
      </w:r>
    </w:p>
    <w:p w:rsidR="00E82C95" w:rsidRDefault="00E82C95" w:rsidP="00E82C95">
      <w:pPr>
        <w:rPr>
          <w:rFonts w:ascii="Arial" w:hAnsi="Arial" w:cs="Arial"/>
          <w:b/>
          <w:sz w:val="20"/>
          <w:szCs w:val="20"/>
        </w:rPr>
      </w:pPr>
    </w:p>
    <w:p w:rsidR="00E82C95" w:rsidRDefault="00E82C95" w:rsidP="00E82C95">
      <w:pPr>
        <w:rPr>
          <w:rFonts w:ascii="Arial" w:hAnsi="Arial" w:cs="Arial"/>
          <w:b/>
          <w:sz w:val="20"/>
          <w:szCs w:val="20"/>
        </w:rPr>
      </w:pPr>
    </w:p>
    <w:p w:rsidR="00E82C95" w:rsidRDefault="00E82C95" w:rsidP="00E82C95">
      <w:pPr>
        <w:rPr>
          <w:rFonts w:ascii="Arial" w:hAnsi="Arial" w:cs="Arial"/>
          <w:b/>
          <w:sz w:val="20"/>
          <w:szCs w:val="20"/>
        </w:rPr>
      </w:pPr>
      <w:r>
        <w:rPr>
          <w:rFonts w:ascii="Arial" w:hAnsi="Arial" w:cs="Arial"/>
          <w:b/>
          <w:sz w:val="20"/>
          <w:szCs w:val="20"/>
        </w:rPr>
        <w:t>Installation</w:t>
      </w:r>
    </w:p>
    <w:p w:rsidR="00E82C95" w:rsidRDefault="00E82C95" w:rsidP="00E82C95">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E82C95" w:rsidRDefault="00E82C95" w:rsidP="00E82C95">
      <w:pPr>
        <w:rPr>
          <w:rFonts w:ascii="Arial" w:hAnsi="Arial" w:cs="Arial"/>
          <w:sz w:val="20"/>
          <w:szCs w:val="20"/>
        </w:rPr>
      </w:pPr>
    </w:p>
    <w:p w:rsidR="00E82C95" w:rsidRDefault="00E82C95" w:rsidP="00E82C95">
      <w:pPr>
        <w:rPr>
          <w:rFonts w:ascii="Arial" w:hAnsi="Arial" w:cs="Arial"/>
          <w:sz w:val="20"/>
          <w:szCs w:val="20"/>
        </w:rPr>
      </w:pPr>
    </w:p>
    <w:p w:rsidR="00E82C95" w:rsidRDefault="00E82C95" w:rsidP="00E82C95">
      <w:pPr>
        <w:rPr>
          <w:rFonts w:ascii="Arial" w:hAnsi="Arial" w:cs="Arial"/>
          <w:b/>
          <w:sz w:val="16"/>
          <w:szCs w:val="16"/>
          <w:lang w:val="en-US"/>
        </w:rPr>
      </w:pPr>
      <w:r>
        <w:rPr>
          <w:rFonts w:ascii="Arial" w:hAnsi="Arial" w:cs="Arial"/>
          <w:b/>
          <w:sz w:val="16"/>
          <w:szCs w:val="16"/>
        </w:rPr>
        <w:t xml:space="preserve">WMF </w:t>
      </w:r>
      <w:bookmarkStart w:id="0" w:name="_GoBack"/>
      <w:bookmarkEnd w:id="0"/>
      <w:r>
        <w:rPr>
          <w:rFonts w:ascii="Arial" w:hAnsi="Arial" w:cs="Arial"/>
          <w:b/>
          <w:sz w:val="16"/>
          <w:szCs w:val="16"/>
        </w:rPr>
        <w:t xml:space="preserve">GmbH Art. Nr. </w:t>
      </w:r>
      <w:r>
        <w:rPr>
          <w:rFonts w:ascii="Arial" w:hAnsi="Arial" w:cs="Arial"/>
          <w:b/>
          <w:sz w:val="16"/>
          <w:szCs w:val="16"/>
          <w:lang w:val="en-US"/>
        </w:rPr>
        <w:t>03 8900 0020</w:t>
      </w:r>
    </w:p>
    <w:p w:rsidR="00E82C95" w:rsidRDefault="00E82C95" w:rsidP="00E82C95">
      <w:pPr>
        <w:rPr>
          <w:rFonts w:ascii="Arial" w:hAnsi="Arial" w:cs="Arial"/>
          <w:sz w:val="20"/>
          <w:szCs w:val="20"/>
        </w:rPr>
      </w:pPr>
    </w:p>
    <w:p w:rsidR="00E82C95" w:rsidRDefault="00E82C95" w:rsidP="00E82C95">
      <w:pPr>
        <w:rPr>
          <w:rFonts w:ascii="Arial" w:hAnsi="Arial" w:cs="Arial"/>
          <w:b/>
          <w:sz w:val="20"/>
          <w:szCs w:val="20"/>
        </w:rPr>
      </w:pPr>
    </w:p>
    <w:p w:rsidR="009F1ED6" w:rsidRPr="009F1ED6" w:rsidRDefault="009F1ED6" w:rsidP="00E82C9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FA219F0-EE29-4069-BFF3-9C808366F376}"/>
    <w:embedBold r:id="rId2" w:fontKey="{E4612D45-9F66-487F-B373-CC32CBA117DE}"/>
    <w:embedItalic r:id="rId3" w:fontKey="{6EC59877-7C80-4415-8310-3C7F29EAB07F}"/>
    <w:embedBoldItalic r:id="rId4" w:fontKey="{2936A5E3-39A3-41F5-916F-5EBECA6E879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CDBEE274-7A8F-485B-802A-D0BA1A2B5FCB}"/>
  </w:font>
  <w:font w:name="Cambria">
    <w:panose1 w:val="02040503050406030204"/>
    <w:charset w:val="00"/>
    <w:family w:val="roman"/>
    <w:pitch w:val="variable"/>
    <w:sig w:usb0="E00006FF" w:usb1="420024FF" w:usb2="02000000" w:usb3="00000000" w:csb0="0000019F" w:csb1="00000000"/>
    <w:embedRegular r:id="rId6" w:fontKey="{C7B7A978-62E6-4984-9B67-CB78A244D3FD}"/>
  </w:font>
  <w:font w:name="Calibri">
    <w:panose1 w:val="020F0502020204030204"/>
    <w:charset w:val="00"/>
    <w:family w:val="swiss"/>
    <w:pitch w:val="variable"/>
    <w:sig w:usb0="E0002AFF" w:usb1="C000247B" w:usb2="00000009" w:usb3="00000000" w:csb0="000001FF" w:csb1="00000000"/>
    <w:embedRegular r:id="rId7" w:fontKey="{E6A3B824-4538-4FA0-A8E0-11866A73D06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02582" w:rsidRDefault="00F02582" w:rsidP="00F0258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6F573F6" wp14:editId="416E96C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A9B5E95" wp14:editId="4588517F">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F02582" w:rsidRPr="00B840A8" w:rsidRDefault="006D1083" w:rsidP="00F02582">
                          <w:pPr>
                            <w:pStyle w:val="Fuzeile"/>
                            <w:rPr>
                              <w:rFonts w:ascii="Arial" w:hAnsi="Arial" w:cs="Arial"/>
                              <w:sz w:val="14"/>
                              <w:szCs w:val="14"/>
                            </w:rPr>
                          </w:pPr>
                          <w:hyperlink r:id="rId2" w:history="1">
                            <w:r w:rsidR="00F02582" w:rsidRPr="006A2F4C">
                              <w:rPr>
                                <w:rStyle w:val="Hyperlink"/>
                                <w:rFonts w:ascii="Arial" w:hAnsi="Arial" w:cs="Arial"/>
                                <w:sz w:val="14"/>
                                <w:szCs w:val="14"/>
                              </w:rPr>
                              <w:t>https://www.wmf-coffeemachines.com/de_de/service/fachplanerservice.html</w:t>
                            </w:r>
                          </w:hyperlink>
                          <w:r w:rsidR="00F02582">
                            <w:rPr>
                              <w:rFonts w:ascii="Arial" w:hAnsi="Arial" w:cs="Arial"/>
                              <w:sz w:val="14"/>
                              <w:szCs w:val="14"/>
                            </w:rPr>
                            <w:t xml:space="preserve"> </w:t>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sidRPr="007F6461">
                            <w:rPr>
                              <w:rFonts w:ascii="Arial" w:hAnsi="Arial" w:cs="Arial"/>
                              <w:sz w:val="14"/>
                              <w:szCs w:val="14"/>
                            </w:rPr>
                            <w:t xml:space="preserve">S. </w:t>
                          </w:r>
                          <w:r w:rsidR="00F02582" w:rsidRPr="007F6461">
                            <w:rPr>
                              <w:rFonts w:ascii="Arial" w:hAnsi="Arial" w:cs="Arial"/>
                              <w:b/>
                              <w:sz w:val="14"/>
                              <w:szCs w:val="14"/>
                            </w:rPr>
                            <w:fldChar w:fldCharType="begin"/>
                          </w:r>
                          <w:r w:rsidR="00F02582" w:rsidRPr="007F6461">
                            <w:rPr>
                              <w:rFonts w:ascii="Arial" w:hAnsi="Arial" w:cs="Arial"/>
                              <w:b/>
                              <w:sz w:val="14"/>
                              <w:szCs w:val="14"/>
                            </w:rPr>
                            <w:instrText>PAGE</w:instrText>
                          </w:r>
                          <w:r w:rsidR="00F02582" w:rsidRPr="007F6461">
                            <w:rPr>
                              <w:rFonts w:ascii="Arial" w:hAnsi="Arial" w:cs="Arial"/>
                              <w:b/>
                              <w:sz w:val="14"/>
                              <w:szCs w:val="14"/>
                            </w:rPr>
                            <w:fldChar w:fldCharType="separate"/>
                          </w:r>
                          <w:r>
                            <w:rPr>
                              <w:rFonts w:ascii="Arial" w:hAnsi="Arial" w:cs="Arial"/>
                              <w:b/>
                              <w:noProof/>
                              <w:sz w:val="14"/>
                              <w:szCs w:val="14"/>
                            </w:rPr>
                            <w:t>1</w:t>
                          </w:r>
                          <w:r w:rsidR="00F02582" w:rsidRPr="007F6461">
                            <w:rPr>
                              <w:rFonts w:ascii="Arial" w:hAnsi="Arial" w:cs="Arial"/>
                              <w:b/>
                              <w:sz w:val="14"/>
                              <w:szCs w:val="14"/>
                            </w:rPr>
                            <w:fldChar w:fldCharType="end"/>
                          </w:r>
                          <w:r w:rsidR="00F02582" w:rsidRPr="007F6461">
                            <w:rPr>
                              <w:rFonts w:ascii="Arial" w:hAnsi="Arial" w:cs="Arial"/>
                              <w:sz w:val="14"/>
                              <w:szCs w:val="14"/>
                            </w:rPr>
                            <w:t xml:space="preserve"> / </w:t>
                          </w:r>
                          <w:r w:rsidR="00F02582" w:rsidRPr="007F6461">
                            <w:rPr>
                              <w:rFonts w:ascii="Arial" w:hAnsi="Arial" w:cs="Arial"/>
                              <w:b/>
                              <w:sz w:val="14"/>
                              <w:szCs w:val="14"/>
                            </w:rPr>
                            <w:fldChar w:fldCharType="begin"/>
                          </w:r>
                          <w:r w:rsidR="00F02582" w:rsidRPr="007F6461">
                            <w:rPr>
                              <w:rFonts w:ascii="Arial" w:hAnsi="Arial" w:cs="Arial"/>
                              <w:b/>
                              <w:sz w:val="14"/>
                              <w:szCs w:val="14"/>
                            </w:rPr>
                            <w:instrText>NUMPAGES</w:instrText>
                          </w:r>
                          <w:r w:rsidR="00F02582" w:rsidRPr="007F6461">
                            <w:rPr>
                              <w:rFonts w:ascii="Arial" w:hAnsi="Arial" w:cs="Arial"/>
                              <w:b/>
                              <w:sz w:val="14"/>
                              <w:szCs w:val="14"/>
                            </w:rPr>
                            <w:fldChar w:fldCharType="separate"/>
                          </w:r>
                          <w:r>
                            <w:rPr>
                              <w:rFonts w:ascii="Arial" w:hAnsi="Arial" w:cs="Arial"/>
                              <w:b/>
                              <w:noProof/>
                              <w:sz w:val="14"/>
                              <w:szCs w:val="14"/>
                            </w:rPr>
                            <w:t>2</w:t>
                          </w:r>
                          <w:r w:rsidR="00F02582" w:rsidRPr="007F6461">
                            <w:rPr>
                              <w:rFonts w:ascii="Arial" w:hAnsi="Arial" w:cs="Arial"/>
                              <w:b/>
                              <w:sz w:val="14"/>
                              <w:szCs w:val="14"/>
                            </w:rPr>
                            <w:fldChar w:fldCharType="end"/>
                          </w:r>
                        </w:p>
                        <w:p w:rsidR="00F02582" w:rsidRPr="006A2F4C" w:rsidRDefault="00F02582" w:rsidP="00F0258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F02582" w:rsidRPr="0069450D" w:rsidRDefault="00F02582" w:rsidP="00F0258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A9B5E95"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F02582" w:rsidRPr="00B840A8" w:rsidRDefault="006D1083" w:rsidP="00F02582">
                    <w:pPr>
                      <w:pStyle w:val="Fuzeile"/>
                      <w:rPr>
                        <w:rFonts w:ascii="Arial" w:hAnsi="Arial" w:cs="Arial"/>
                        <w:sz w:val="14"/>
                        <w:szCs w:val="14"/>
                      </w:rPr>
                    </w:pPr>
                    <w:hyperlink r:id="rId3" w:history="1">
                      <w:r w:rsidR="00F02582" w:rsidRPr="006A2F4C">
                        <w:rPr>
                          <w:rStyle w:val="Hyperlink"/>
                          <w:rFonts w:ascii="Arial" w:hAnsi="Arial" w:cs="Arial"/>
                          <w:sz w:val="14"/>
                          <w:szCs w:val="14"/>
                        </w:rPr>
                        <w:t>https://www.wmf-coffeemachines.com/de_de/service/fachplanerservice.html</w:t>
                      </w:r>
                    </w:hyperlink>
                    <w:r w:rsidR="00F02582">
                      <w:rPr>
                        <w:rFonts w:ascii="Arial" w:hAnsi="Arial" w:cs="Arial"/>
                        <w:sz w:val="14"/>
                        <w:szCs w:val="14"/>
                      </w:rPr>
                      <w:t xml:space="preserve"> </w:t>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Pr>
                        <w:rFonts w:ascii="Arial" w:hAnsi="Arial" w:cs="Arial"/>
                        <w:sz w:val="14"/>
                        <w:szCs w:val="14"/>
                      </w:rPr>
                      <w:tab/>
                    </w:r>
                    <w:r w:rsidR="00F02582" w:rsidRPr="007F6461">
                      <w:rPr>
                        <w:rFonts w:ascii="Arial" w:hAnsi="Arial" w:cs="Arial"/>
                        <w:sz w:val="14"/>
                        <w:szCs w:val="14"/>
                      </w:rPr>
                      <w:t xml:space="preserve">S. </w:t>
                    </w:r>
                    <w:r w:rsidR="00F02582" w:rsidRPr="007F6461">
                      <w:rPr>
                        <w:rFonts w:ascii="Arial" w:hAnsi="Arial" w:cs="Arial"/>
                        <w:b/>
                        <w:sz w:val="14"/>
                        <w:szCs w:val="14"/>
                      </w:rPr>
                      <w:fldChar w:fldCharType="begin"/>
                    </w:r>
                    <w:r w:rsidR="00F02582" w:rsidRPr="007F6461">
                      <w:rPr>
                        <w:rFonts w:ascii="Arial" w:hAnsi="Arial" w:cs="Arial"/>
                        <w:b/>
                        <w:sz w:val="14"/>
                        <w:szCs w:val="14"/>
                      </w:rPr>
                      <w:instrText>PAGE</w:instrText>
                    </w:r>
                    <w:r w:rsidR="00F02582" w:rsidRPr="007F6461">
                      <w:rPr>
                        <w:rFonts w:ascii="Arial" w:hAnsi="Arial" w:cs="Arial"/>
                        <w:b/>
                        <w:sz w:val="14"/>
                        <w:szCs w:val="14"/>
                      </w:rPr>
                      <w:fldChar w:fldCharType="separate"/>
                    </w:r>
                    <w:r>
                      <w:rPr>
                        <w:rFonts w:ascii="Arial" w:hAnsi="Arial" w:cs="Arial"/>
                        <w:b/>
                        <w:noProof/>
                        <w:sz w:val="14"/>
                        <w:szCs w:val="14"/>
                      </w:rPr>
                      <w:t>1</w:t>
                    </w:r>
                    <w:r w:rsidR="00F02582" w:rsidRPr="007F6461">
                      <w:rPr>
                        <w:rFonts w:ascii="Arial" w:hAnsi="Arial" w:cs="Arial"/>
                        <w:b/>
                        <w:sz w:val="14"/>
                        <w:szCs w:val="14"/>
                      </w:rPr>
                      <w:fldChar w:fldCharType="end"/>
                    </w:r>
                    <w:r w:rsidR="00F02582" w:rsidRPr="007F6461">
                      <w:rPr>
                        <w:rFonts w:ascii="Arial" w:hAnsi="Arial" w:cs="Arial"/>
                        <w:sz w:val="14"/>
                        <w:szCs w:val="14"/>
                      </w:rPr>
                      <w:t xml:space="preserve"> / </w:t>
                    </w:r>
                    <w:r w:rsidR="00F02582" w:rsidRPr="007F6461">
                      <w:rPr>
                        <w:rFonts w:ascii="Arial" w:hAnsi="Arial" w:cs="Arial"/>
                        <w:b/>
                        <w:sz w:val="14"/>
                        <w:szCs w:val="14"/>
                      </w:rPr>
                      <w:fldChar w:fldCharType="begin"/>
                    </w:r>
                    <w:r w:rsidR="00F02582" w:rsidRPr="007F6461">
                      <w:rPr>
                        <w:rFonts w:ascii="Arial" w:hAnsi="Arial" w:cs="Arial"/>
                        <w:b/>
                        <w:sz w:val="14"/>
                        <w:szCs w:val="14"/>
                      </w:rPr>
                      <w:instrText>NUMPAGES</w:instrText>
                    </w:r>
                    <w:r w:rsidR="00F02582" w:rsidRPr="007F6461">
                      <w:rPr>
                        <w:rFonts w:ascii="Arial" w:hAnsi="Arial" w:cs="Arial"/>
                        <w:b/>
                        <w:sz w:val="14"/>
                        <w:szCs w:val="14"/>
                      </w:rPr>
                      <w:fldChar w:fldCharType="separate"/>
                    </w:r>
                    <w:r>
                      <w:rPr>
                        <w:rFonts w:ascii="Arial" w:hAnsi="Arial" w:cs="Arial"/>
                        <w:b/>
                        <w:noProof/>
                        <w:sz w:val="14"/>
                        <w:szCs w:val="14"/>
                      </w:rPr>
                      <w:t>2</w:t>
                    </w:r>
                    <w:r w:rsidR="00F02582" w:rsidRPr="007F6461">
                      <w:rPr>
                        <w:rFonts w:ascii="Arial" w:hAnsi="Arial" w:cs="Arial"/>
                        <w:b/>
                        <w:sz w:val="14"/>
                        <w:szCs w:val="14"/>
                      </w:rPr>
                      <w:fldChar w:fldCharType="end"/>
                    </w:r>
                  </w:p>
                  <w:p w:rsidR="00F02582" w:rsidRPr="006A2F4C" w:rsidRDefault="00F02582" w:rsidP="00F0258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F02582" w:rsidRPr="0069450D" w:rsidRDefault="00F02582" w:rsidP="00F0258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F02582" w:rsidRDefault="00B840A8" w:rsidP="00F0258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1083"/>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2C95"/>
    <w:rsid w:val="00E9040C"/>
    <w:rsid w:val="00E92B1D"/>
    <w:rsid w:val="00EA57AF"/>
    <w:rsid w:val="00EA6FE6"/>
    <w:rsid w:val="00ED3097"/>
    <w:rsid w:val="00EE4202"/>
    <w:rsid w:val="00EE4E32"/>
    <w:rsid w:val="00EE728D"/>
    <w:rsid w:val="00EF0332"/>
    <w:rsid w:val="00EF6EB1"/>
    <w:rsid w:val="00F02582"/>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1692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601</Words>
  <Characters>4087</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2020-01-17T10:33:00Z</dcterms:created>
  <dcterms:modified xsi:type="dcterms:W3CDTF">2021-07-19T06:39:00Z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