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756F76" w:rsidRDefault="00756F76" w:rsidP="00756F76">
      <w:pPr>
        <w:rPr>
          <w:rFonts w:ascii="Arial" w:hAnsi="Arial" w:cs="Arial"/>
          <w:b/>
          <w:sz w:val="20"/>
          <w:szCs w:val="20"/>
          <w:u w:val="single"/>
        </w:rPr>
      </w:pPr>
      <w:bookmarkStart w:id="0" w:name="OLE_LINK2"/>
      <w:bookmarkStart w:id="1" w:name="OLE_LINK1"/>
      <w:r>
        <w:rPr>
          <w:rFonts w:ascii="Arial" w:hAnsi="Arial" w:cs="Arial"/>
          <w:b/>
          <w:sz w:val="20"/>
          <w:szCs w:val="20"/>
          <w:u w:val="single"/>
        </w:rPr>
        <w:t>WMF 5000 S+ – Inklusive elektronischem Münzprüfer für Cent, Euro oder Wertmarken.</w:t>
      </w:r>
    </w:p>
    <w:p w:rsidR="00756F76" w:rsidRDefault="00756F76" w:rsidP="00756F76">
      <w:pPr>
        <w:rPr>
          <w:rFonts w:ascii="Arial" w:hAnsi="Arial" w:cs="Arial"/>
          <w:b/>
          <w:sz w:val="20"/>
          <w:szCs w:val="20"/>
          <w:u w:val="single"/>
        </w:rPr>
      </w:pPr>
      <w:r>
        <w:rPr>
          <w:rFonts w:ascii="Arial" w:hAnsi="Arial" w:cs="Arial"/>
          <w:b/>
          <w:sz w:val="20"/>
          <w:szCs w:val="20"/>
          <w:u w:val="single"/>
        </w:rPr>
        <w:t>Beispielsweise in Verbindung mit einer WMF 5000 S+ – Easy Milk – Vollautomat für Kaffeespezialitäten. Ausgerüstet mit zwei Kaffeemühlen und einem Pulverdispenser. Heißwasserausgabe, Festwasser- und Ablaufanschluss.</w:t>
      </w:r>
    </w:p>
    <w:bookmarkEnd w:id="0"/>
    <w:bookmarkEnd w:id="1"/>
    <w:p w:rsidR="00756F76" w:rsidRDefault="00756F76" w:rsidP="00756F76">
      <w:pPr>
        <w:rPr>
          <w:rFonts w:ascii="Arial" w:hAnsi="Arial" w:cs="Arial"/>
          <w:sz w:val="20"/>
          <w:szCs w:val="20"/>
        </w:rPr>
      </w:pPr>
    </w:p>
    <w:p w:rsidR="00756F76" w:rsidRDefault="00756F76" w:rsidP="00756F76">
      <w:pPr>
        <w:rPr>
          <w:rFonts w:ascii="Arial" w:hAnsi="Arial" w:cs="Arial"/>
          <w:sz w:val="20"/>
          <w:szCs w:val="20"/>
        </w:rPr>
      </w:pPr>
    </w:p>
    <w:p w:rsidR="00756F76" w:rsidRDefault="00756F76" w:rsidP="00756F76">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250 Tassen </w:t>
      </w:r>
    </w:p>
    <w:p w:rsidR="00756F76" w:rsidRDefault="00756F76" w:rsidP="00756F76">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32 Liter/ Stunde </w:t>
      </w:r>
    </w:p>
    <w:p w:rsidR="00756F76" w:rsidRDefault="00756F76" w:rsidP="00756F76">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3,01 - 3,51 kW </w:t>
      </w:r>
    </w:p>
    <w:p w:rsidR="00756F76" w:rsidRDefault="00756F76" w:rsidP="00756F76">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220 - 240V 50Hz 1/N/PE</w:t>
      </w:r>
    </w:p>
    <w:p w:rsidR="00756F76" w:rsidRDefault="00756F76" w:rsidP="00756F76">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rsidR="00756F76" w:rsidRDefault="00756F76" w:rsidP="00756F76">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430 mm (inkl. Münzprüfer)</w:t>
      </w:r>
    </w:p>
    <w:p w:rsidR="00756F76" w:rsidRDefault="00756F76" w:rsidP="00756F76">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716 mm</w:t>
      </w:r>
    </w:p>
    <w:p w:rsidR="00756F76" w:rsidRDefault="00756F76" w:rsidP="00756F76">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rsidR="00756F76" w:rsidRDefault="00756F76" w:rsidP="00756F76">
      <w:pPr>
        <w:rPr>
          <w:rFonts w:ascii="Arial" w:hAnsi="Arial" w:cs="Arial"/>
          <w:sz w:val="20"/>
          <w:szCs w:val="20"/>
        </w:rPr>
      </w:pPr>
    </w:p>
    <w:p w:rsidR="00756F76" w:rsidRDefault="00756F76" w:rsidP="00756F76">
      <w:pPr>
        <w:rPr>
          <w:rFonts w:ascii="Arial" w:hAnsi="Arial" w:cs="Arial"/>
          <w:sz w:val="20"/>
          <w:szCs w:val="20"/>
        </w:rPr>
      </w:pPr>
    </w:p>
    <w:p w:rsidR="00756F76" w:rsidRDefault="00756F76" w:rsidP="00756F76">
      <w:pPr>
        <w:rPr>
          <w:rFonts w:ascii="Arial" w:hAnsi="Arial" w:cs="Arial"/>
          <w:b/>
          <w:sz w:val="20"/>
          <w:szCs w:val="20"/>
        </w:rPr>
      </w:pPr>
      <w:r>
        <w:rPr>
          <w:rFonts w:ascii="Arial" w:hAnsi="Arial" w:cs="Arial"/>
          <w:b/>
          <w:sz w:val="20"/>
          <w:szCs w:val="20"/>
        </w:rPr>
        <w:t>Leistungsbeschreibung</w:t>
      </w:r>
    </w:p>
    <w:p w:rsidR="00756F76" w:rsidRDefault="00756F76" w:rsidP="00756F76">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rsidR="00756F76" w:rsidRDefault="00756F76" w:rsidP="00756F76">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rsidR="00756F76" w:rsidRDefault="00756F76" w:rsidP="00756F76">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rsidR="00756F76" w:rsidRDefault="00756F76" w:rsidP="00756F76">
      <w:pPr>
        <w:rPr>
          <w:rFonts w:ascii="Arial" w:hAnsi="Arial" w:cs="Arial"/>
          <w:sz w:val="20"/>
          <w:szCs w:val="20"/>
        </w:rPr>
      </w:pPr>
      <w:r>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rsidR="00756F76" w:rsidRDefault="00756F76" w:rsidP="00756F76">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10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Mengen in einem Brühvorgang zubereitet werden können. Nach Abschluss des Brühvorgangs wird der trockene Kaffeesatz in der integrierten Satzschublade gesammelt.</w:t>
      </w:r>
    </w:p>
    <w:p w:rsidR="00756F76" w:rsidRDefault="00756F76" w:rsidP="00756F76">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5000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756F76" w:rsidRDefault="00756F76" w:rsidP="00756F76">
      <w:pPr>
        <w:rPr>
          <w:rFonts w:ascii="Arial" w:hAnsi="Arial" w:cs="Arial"/>
          <w:sz w:val="20"/>
          <w:szCs w:val="20"/>
        </w:rPr>
      </w:pPr>
      <w:r>
        <w:rPr>
          <w:rFonts w:ascii="Arial" w:hAnsi="Arial" w:cs="Arial"/>
          <w:sz w:val="20"/>
          <w:szCs w:val="20"/>
        </w:rPr>
        <w:t>Die Milch für Getränke mit heißem Milchschaum und Milchanteil (heiß und kalt) wird mittels einer eingebauten Milchpumpe aktiv in den Milchschäumer transportiert. Die maximale Milchschlauchlänge kann hier bis zu 2 m betragen. Durch eine automatische, zeitgesteuerte Zwischenreinigung mit Kalt-, Warmwasser und Dampf wird der Milchschäumer regelmäßig gespült.</w:t>
      </w:r>
    </w:p>
    <w:p w:rsidR="00756F76" w:rsidRDefault="00756F76" w:rsidP="00756F76">
      <w:pPr>
        <w:rPr>
          <w:rFonts w:ascii="Arial" w:hAnsi="Arial" w:cs="Arial"/>
          <w:sz w:val="20"/>
          <w:szCs w:val="20"/>
        </w:rPr>
      </w:pPr>
      <w:r>
        <w:rPr>
          <w:rFonts w:ascii="Arial" w:hAnsi="Arial" w:cs="Arial"/>
          <w:sz w:val="20"/>
          <w:szCs w:val="20"/>
        </w:rPr>
        <w:t>Die Unterstellhöhe bei der WMF 5000 S+ beträgt 66-172 mm. Der Auslauf ist mittig installiert und elektrisch höhenverstellbar. Der Heißwasserauslauf hat eine Unterstellhöhe von 205 mm.</w:t>
      </w:r>
    </w:p>
    <w:p w:rsidR="00611A1E" w:rsidRDefault="00756F76" w:rsidP="00756F76">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w:t>
      </w:r>
    </w:p>
    <w:p w:rsidR="00611A1E" w:rsidRDefault="00611A1E">
      <w:pPr>
        <w:spacing w:line="240" w:lineRule="auto"/>
        <w:rPr>
          <w:rFonts w:ascii="Arial" w:hAnsi="Arial" w:cs="Arial"/>
          <w:sz w:val="20"/>
          <w:szCs w:val="20"/>
        </w:rPr>
      </w:pPr>
      <w:r>
        <w:rPr>
          <w:rFonts w:ascii="Arial" w:hAnsi="Arial" w:cs="Arial"/>
          <w:sz w:val="20"/>
          <w:szCs w:val="20"/>
        </w:rPr>
        <w:br w:type="page"/>
      </w:r>
    </w:p>
    <w:p w:rsidR="00756F76" w:rsidRDefault="00756F76" w:rsidP="00756F76">
      <w:pPr>
        <w:rPr>
          <w:rFonts w:ascii="Arial" w:hAnsi="Arial" w:cs="Arial"/>
          <w:sz w:val="20"/>
          <w:szCs w:val="20"/>
        </w:rPr>
      </w:pPr>
      <w:r>
        <w:rPr>
          <w:rFonts w:ascii="Arial" w:hAnsi="Arial" w:cs="Arial"/>
          <w:sz w:val="20"/>
          <w:szCs w:val="20"/>
        </w:rPr>
        <w:lastRenderedPageBreak/>
        <w:t xml:space="preserve">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rsidR="00756F76" w:rsidRDefault="00756F76" w:rsidP="00756F76">
      <w:pPr>
        <w:rPr>
          <w:rFonts w:ascii="Arial" w:hAnsi="Arial" w:cs="Arial"/>
          <w:sz w:val="20"/>
          <w:szCs w:val="20"/>
        </w:rPr>
      </w:pPr>
      <w:r>
        <w:rPr>
          <w:rFonts w:ascii="Arial" w:hAnsi="Arial" w:cs="Arial"/>
          <w:sz w:val="20"/>
          <w:szCs w:val="20"/>
        </w:rPr>
        <w:t>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w:t>
      </w:r>
    </w:p>
    <w:p w:rsidR="00756F76" w:rsidRDefault="00756F76" w:rsidP="00756F76">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756F76" w:rsidRDefault="00756F76" w:rsidP="00756F76">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rsidR="00756F76" w:rsidRDefault="00756F76" w:rsidP="00756F76">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756F76" w:rsidRDefault="00756F76" w:rsidP="00756F76">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rsidR="00756F76" w:rsidRDefault="00756F76" w:rsidP="00756F76">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rsidR="00756F76" w:rsidRDefault="00756F76" w:rsidP="00756F76">
      <w:pPr>
        <w:rPr>
          <w:rFonts w:ascii="Arial" w:hAnsi="Arial" w:cs="Arial"/>
          <w:sz w:val="20"/>
          <w:szCs w:val="20"/>
        </w:rPr>
      </w:pPr>
      <w:r>
        <w:rPr>
          <w:rFonts w:ascii="Arial" w:hAnsi="Arial" w:cs="Arial"/>
          <w:sz w:val="20"/>
          <w:szCs w:val="20"/>
        </w:rPr>
        <w:t xml:space="preserve">Die vollautomatische Reinigung wird über das Display gestartet. Die menügestützte </w:t>
      </w:r>
      <w:bookmarkStart w:id="2" w:name="OLE_LINK4"/>
      <w:bookmarkStart w:id="3" w:name="OLE_LINK3"/>
      <w:r>
        <w:rPr>
          <w:rFonts w:ascii="Arial" w:hAnsi="Arial" w:cs="Arial"/>
          <w:sz w:val="20"/>
          <w:szCs w:val="20"/>
        </w:rPr>
        <w:t>Reinigung läuft nach Vorbereitung der Reinigungsmittel vollautomatisch ab. Es reinigt alle kaffee- und milchführenden Teile. Der Auslauf (Milchschäumer) wird manuell gereinigt.</w:t>
      </w:r>
      <w:bookmarkEnd w:id="2"/>
      <w:bookmarkEnd w:id="3"/>
      <w:r>
        <w:rPr>
          <w:rFonts w:ascii="Arial" w:hAnsi="Arial" w:cs="Arial"/>
          <w:sz w:val="20"/>
          <w:szCs w:val="20"/>
        </w:rPr>
        <w:t xml:space="preserve"> Die Reinigung entspricht der zertifizierten HACCP-Konformität.</w:t>
      </w:r>
    </w:p>
    <w:p w:rsidR="00756F76" w:rsidRDefault="00756F76" w:rsidP="00756F76">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rsidR="00756F76" w:rsidRDefault="00756F76" w:rsidP="00756F76">
      <w:pPr>
        <w:rPr>
          <w:rFonts w:ascii="Arial" w:hAnsi="Arial" w:cs="Arial"/>
          <w:sz w:val="20"/>
          <w:szCs w:val="20"/>
        </w:rPr>
      </w:pPr>
      <w:r>
        <w:rPr>
          <w:rFonts w:ascii="Arial" w:hAnsi="Arial" w:cs="Arial"/>
          <w:sz w:val="20"/>
          <w:szCs w:val="20"/>
        </w:rPr>
        <w:t xml:space="preserve">Über eine </w:t>
      </w:r>
      <w:proofErr w:type="spellStart"/>
      <w:r>
        <w:rPr>
          <w:rFonts w:ascii="Arial" w:hAnsi="Arial" w:cs="Arial"/>
          <w:sz w:val="20"/>
          <w:szCs w:val="20"/>
        </w:rPr>
        <w:t>Timerfunktion</w:t>
      </w:r>
      <w:proofErr w:type="spellEnd"/>
      <w:r>
        <w:rPr>
          <w:rFonts w:ascii="Arial" w:hAnsi="Arial" w:cs="Arial"/>
          <w:sz w:val="20"/>
          <w:szCs w:val="20"/>
        </w:rPr>
        <w:t xml:space="preserve"> lässt sich die Maschine ein- und ausschalten. Ebenso kann über diese Funktion das Tastenlayout geändert (z.B. von Bedienung auf Selbstbedienung) werden.</w:t>
      </w:r>
    </w:p>
    <w:p w:rsidR="00756F76" w:rsidRDefault="00756F76" w:rsidP="00756F76">
      <w:pPr>
        <w:rPr>
          <w:rFonts w:ascii="Arial" w:hAnsi="Arial" w:cs="Arial"/>
          <w:sz w:val="20"/>
          <w:szCs w:val="20"/>
        </w:rPr>
      </w:pPr>
    </w:p>
    <w:p w:rsidR="00756F76" w:rsidRDefault="00756F76" w:rsidP="00756F76">
      <w:pPr>
        <w:rPr>
          <w:rFonts w:ascii="Arial" w:hAnsi="Arial" w:cs="Arial"/>
          <w:b/>
          <w:sz w:val="20"/>
          <w:szCs w:val="20"/>
        </w:rPr>
      </w:pPr>
      <w:r>
        <w:rPr>
          <w:rFonts w:ascii="Arial" w:hAnsi="Arial" w:cs="Arial"/>
          <w:b/>
          <w:sz w:val="20"/>
          <w:szCs w:val="20"/>
        </w:rPr>
        <w:t>Zubehör Verkaufseinrichtung</w:t>
      </w:r>
    </w:p>
    <w:p w:rsidR="00756F76" w:rsidRDefault="00756F76" w:rsidP="00756F76">
      <w:pPr>
        <w:rPr>
          <w:rFonts w:ascii="Arial" w:hAnsi="Arial" w:cs="Arial"/>
          <w:sz w:val="20"/>
          <w:szCs w:val="20"/>
        </w:rPr>
      </w:pPr>
      <w:r>
        <w:rPr>
          <w:rFonts w:ascii="Arial" w:hAnsi="Arial" w:cs="Arial"/>
          <w:sz w:val="20"/>
          <w:szCs w:val="20"/>
        </w:rPr>
        <w:t>Angeschlossen ist die WMF 5000 S+ an einen Münzprüfer mit MDB-Schnittstelle. Der Münzprüfer ist geeignet für Cent, Euro oder Wertmarken. Nach Einwurf der genau erforderlichen Münzen oder Wertmarken erfolgt auf Tastendruck die Ausgabe des gewünschten Getränks. Der Münzprüfer kann ausgeschaltet und das Gerät auf Druckknopfentnahme umgestellt werden.</w:t>
      </w:r>
    </w:p>
    <w:p w:rsidR="00756F76" w:rsidRDefault="00756F76" w:rsidP="00756F76">
      <w:pPr>
        <w:rPr>
          <w:rFonts w:ascii="Arial" w:hAnsi="Arial" w:cs="Arial"/>
          <w:sz w:val="20"/>
          <w:szCs w:val="20"/>
        </w:rPr>
      </w:pPr>
    </w:p>
    <w:p w:rsidR="00756F76" w:rsidRDefault="00756F76" w:rsidP="00756F76">
      <w:pPr>
        <w:rPr>
          <w:rFonts w:ascii="Arial" w:hAnsi="Arial" w:cs="Arial"/>
          <w:b/>
          <w:sz w:val="20"/>
          <w:szCs w:val="20"/>
        </w:rPr>
      </w:pPr>
      <w:r>
        <w:rPr>
          <w:rFonts w:ascii="Arial" w:hAnsi="Arial" w:cs="Arial"/>
          <w:b/>
          <w:sz w:val="20"/>
          <w:szCs w:val="20"/>
        </w:rPr>
        <w:t>Installation</w:t>
      </w:r>
    </w:p>
    <w:p w:rsidR="00756F76" w:rsidRDefault="00756F76" w:rsidP="00756F76">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756F76" w:rsidRDefault="00756F76" w:rsidP="00756F76">
      <w:pPr>
        <w:rPr>
          <w:rFonts w:ascii="Arial" w:hAnsi="Arial" w:cs="Arial"/>
          <w:sz w:val="20"/>
          <w:szCs w:val="20"/>
        </w:rPr>
      </w:pPr>
    </w:p>
    <w:p w:rsidR="00756F76" w:rsidRDefault="00756F76" w:rsidP="00756F76">
      <w:pPr>
        <w:rPr>
          <w:rFonts w:ascii="Arial" w:hAnsi="Arial" w:cs="Arial"/>
          <w:b/>
          <w:sz w:val="16"/>
          <w:szCs w:val="16"/>
          <w:lang w:val="en-GB"/>
        </w:rPr>
      </w:pPr>
      <w:r>
        <w:rPr>
          <w:rFonts w:ascii="Arial" w:hAnsi="Arial" w:cs="Arial"/>
          <w:b/>
          <w:sz w:val="16"/>
          <w:szCs w:val="16"/>
          <w:lang w:val="en-GB"/>
        </w:rPr>
        <w:t xml:space="preserve">WMF </w:t>
      </w:r>
      <w:bookmarkStart w:id="4" w:name="_GoBack"/>
      <w:bookmarkEnd w:id="4"/>
      <w:r>
        <w:rPr>
          <w:rFonts w:ascii="Arial" w:hAnsi="Arial" w:cs="Arial"/>
          <w:b/>
          <w:sz w:val="16"/>
          <w:szCs w:val="16"/>
          <w:lang w:val="en-GB"/>
        </w:rPr>
        <w:t xml:space="preserve">GmbH Art. </w:t>
      </w:r>
      <w:proofErr w:type="spellStart"/>
      <w:r>
        <w:rPr>
          <w:rFonts w:ascii="Arial" w:hAnsi="Arial" w:cs="Arial"/>
          <w:b/>
          <w:sz w:val="16"/>
          <w:szCs w:val="16"/>
          <w:lang w:val="en-GB"/>
        </w:rPr>
        <w:t>Nr</w:t>
      </w:r>
      <w:proofErr w:type="spellEnd"/>
      <w:r>
        <w:rPr>
          <w:rFonts w:ascii="Arial" w:hAnsi="Arial" w:cs="Arial"/>
          <w:b/>
          <w:sz w:val="16"/>
          <w:szCs w:val="16"/>
          <w:lang w:val="en-GB"/>
        </w:rPr>
        <w:t xml:space="preserve">. 03 1950 </w:t>
      </w:r>
      <w:r w:rsidR="000C0D28">
        <w:rPr>
          <w:rFonts w:ascii="Arial" w:hAnsi="Arial" w:cs="Arial"/>
          <w:b/>
          <w:sz w:val="16"/>
          <w:szCs w:val="16"/>
          <w:lang w:val="en-GB"/>
        </w:rPr>
        <w:t>xxxx</w:t>
      </w:r>
    </w:p>
    <w:p w:rsidR="009F1ED6" w:rsidRPr="009F1ED6" w:rsidRDefault="009F1ED6" w:rsidP="00756F7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6A30C536-4BE3-4D68-937B-5870BE2911D2}"/>
    <w:embedBold r:id="rId2" w:fontKey="{E6561F05-3A53-4CC5-91B8-F16DD3AFAD9F}"/>
    <w:embedItalic r:id="rId3" w:fontKey="{D1A7E6C1-A04B-4C6A-A8F0-23C2635192CA}"/>
    <w:embedBoldItalic r:id="rId4" w:fontKey="{54C1FAC9-7205-469C-B9F4-48718D4FC24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EBB082A1-4EF5-4917-8A2D-5A62B0AE88F3}"/>
  </w:font>
  <w:font w:name="Cambria">
    <w:panose1 w:val="02040503050406030204"/>
    <w:charset w:val="00"/>
    <w:family w:val="roman"/>
    <w:pitch w:val="variable"/>
    <w:sig w:usb0="E00006FF" w:usb1="420024FF" w:usb2="02000000" w:usb3="00000000" w:csb0="0000019F" w:csb1="00000000"/>
    <w:embedRegular r:id="rId6" w:fontKey="{43E2554E-8141-4D5C-BE27-2FDCF5206BAF}"/>
  </w:font>
  <w:font w:name="Calibri">
    <w:panose1 w:val="020F0502020204030204"/>
    <w:charset w:val="00"/>
    <w:family w:val="swiss"/>
    <w:pitch w:val="variable"/>
    <w:sig w:usb0="E0002AFF" w:usb1="C000247B" w:usb2="00000009" w:usb3="00000000" w:csb0="000001FF" w:csb1="00000000"/>
    <w:embedRegular r:id="rId7" w:fontKey="{39538B38-F583-448D-8C7C-8258DC6AD88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1A1E" w:rsidRDefault="00611A1E" w:rsidP="00611A1E">
    <w:pPr>
      <w:pStyle w:val="Fuzeile"/>
      <w:rPr>
        <w:rFonts w:ascii="Arial" w:hAnsi="Arial" w:cs="Arial"/>
        <w:sz w:val="14"/>
        <w:szCs w:val="14"/>
      </w:rPr>
    </w:pPr>
    <w:r>
      <w:rPr>
        <w:noProof/>
      </w:rPr>
      <w:drawing>
        <wp:anchor distT="0" distB="0" distL="114300" distR="114300" simplePos="0" relativeHeight="251659264"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rsidR="00611A1E" w:rsidRDefault="00E4491D" w:rsidP="00611A1E">
                          <w:pPr>
                            <w:pStyle w:val="Fuzeile"/>
                            <w:rPr>
                              <w:rFonts w:ascii="Arial" w:hAnsi="Arial" w:cs="Arial"/>
                              <w:sz w:val="14"/>
                              <w:szCs w:val="14"/>
                            </w:rPr>
                          </w:pPr>
                          <w:hyperlink r:id="rId2" w:history="1">
                            <w:r w:rsidR="00611A1E">
                              <w:rPr>
                                <w:rStyle w:val="Hyperlink"/>
                                <w:rFonts w:ascii="Arial" w:hAnsi="Arial" w:cs="Arial"/>
                                <w:sz w:val="14"/>
                                <w:szCs w:val="14"/>
                              </w:rPr>
                              <w:t>https://www.wmf-coffeemachines.com/de_de/service/fachplanerservice.html</w:t>
                            </w:r>
                          </w:hyperlink>
                          <w:r w:rsidR="00611A1E">
                            <w:rPr>
                              <w:rFonts w:ascii="Arial" w:hAnsi="Arial" w:cs="Arial"/>
                              <w:sz w:val="14"/>
                              <w:szCs w:val="14"/>
                            </w:rPr>
                            <w:t xml:space="preserve"> </w:t>
                          </w:r>
                          <w:r w:rsidR="00611A1E">
                            <w:rPr>
                              <w:rFonts w:ascii="Arial" w:hAnsi="Arial" w:cs="Arial"/>
                              <w:sz w:val="14"/>
                              <w:szCs w:val="14"/>
                            </w:rPr>
                            <w:tab/>
                          </w:r>
                          <w:r w:rsidR="00611A1E">
                            <w:rPr>
                              <w:rFonts w:ascii="Arial" w:hAnsi="Arial" w:cs="Arial"/>
                              <w:sz w:val="14"/>
                              <w:szCs w:val="14"/>
                            </w:rPr>
                            <w:tab/>
                          </w:r>
                          <w:r w:rsidR="00611A1E">
                            <w:rPr>
                              <w:rFonts w:ascii="Arial" w:hAnsi="Arial" w:cs="Arial"/>
                              <w:sz w:val="14"/>
                              <w:szCs w:val="14"/>
                            </w:rPr>
                            <w:tab/>
                          </w:r>
                          <w:r w:rsidR="00611A1E">
                            <w:rPr>
                              <w:rFonts w:ascii="Arial" w:hAnsi="Arial" w:cs="Arial"/>
                              <w:sz w:val="14"/>
                              <w:szCs w:val="14"/>
                            </w:rPr>
                            <w:tab/>
                          </w:r>
                          <w:r w:rsidR="00611A1E">
                            <w:rPr>
                              <w:rFonts w:ascii="Arial" w:hAnsi="Arial" w:cs="Arial"/>
                              <w:sz w:val="14"/>
                              <w:szCs w:val="14"/>
                            </w:rPr>
                            <w:tab/>
                          </w:r>
                          <w:r w:rsidR="00611A1E">
                            <w:rPr>
                              <w:rFonts w:ascii="Arial" w:hAnsi="Arial" w:cs="Arial"/>
                              <w:sz w:val="14"/>
                              <w:szCs w:val="14"/>
                            </w:rPr>
                            <w:tab/>
                            <w:t xml:space="preserve">S. </w:t>
                          </w:r>
                          <w:r w:rsidR="00611A1E">
                            <w:rPr>
                              <w:rFonts w:ascii="Arial" w:hAnsi="Arial" w:cs="Arial"/>
                              <w:b/>
                              <w:sz w:val="14"/>
                              <w:szCs w:val="14"/>
                            </w:rPr>
                            <w:fldChar w:fldCharType="begin"/>
                          </w:r>
                          <w:r w:rsidR="00611A1E">
                            <w:rPr>
                              <w:rFonts w:ascii="Arial" w:hAnsi="Arial" w:cs="Arial"/>
                              <w:b/>
                              <w:sz w:val="14"/>
                              <w:szCs w:val="14"/>
                            </w:rPr>
                            <w:instrText>PAGE</w:instrText>
                          </w:r>
                          <w:r w:rsidR="00611A1E">
                            <w:rPr>
                              <w:rFonts w:ascii="Arial" w:hAnsi="Arial" w:cs="Arial"/>
                              <w:b/>
                              <w:sz w:val="14"/>
                              <w:szCs w:val="14"/>
                            </w:rPr>
                            <w:fldChar w:fldCharType="separate"/>
                          </w:r>
                          <w:r>
                            <w:rPr>
                              <w:rFonts w:ascii="Arial" w:hAnsi="Arial" w:cs="Arial"/>
                              <w:b/>
                              <w:noProof/>
                              <w:sz w:val="14"/>
                              <w:szCs w:val="14"/>
                            </w:rPr>
                            <w:t>1</w:t>
                          </w:r>
                          <w:r w:rsidR="00611A1E">
                            <w:rPr>
                              <w:rFonts w:ascii="Arial" w:hAnsi="Arial" w:cs="Arial"/>
                              <w:b/>
                              <w:sz w:val="14"/>
                              <w:szCs w:val="14"/>
                            </w:rPr>
                            <w:fldChar w:fldCharType="end"/>
                          </w:r>
                          <w:r w:rsidR="00611A1E">
                            <w:rPr>
                              <w:rFonts w:ascii="Arial" w:hAnsi="Arial" w:cs="Arial"/>
                              <w:sz w:val="14"/>
                              <w:szCs w:val="14"/>
                            </w:rPr>
                            <w:t xml:space="preserve"> / </w:t>
                          </w:r>
                          <w:r w:rsidR="00611A1E">
                            <w:rPr>
                              <w:rFonts w:ascii="Arial" w:hAnsi="Arial" w:cs="Arial"/>
                              <w:b/>
                              <w:sz w:val="14"/>
                              <w:szCs w:val="14"/>
                            </w:rPr>
                            <w:fldChar w:fldCharType="begin"/>
                          </w:r>
                          <w:r w:rsidR="00611A1E">
                            <w:rPr>
                              <w:rFonts w:ascii="Arial" w:hAnsi="Arial" w:cs="Arial"/>
                              <w:b/>
                              <w:sz w:val="14"/>
                              <w:szCs w:val="14"/>
                            </w:rPr>
                            <w:instrText>NUMPAGES</w:instrText>
                          </w:r>
                          <w:r w:rsidR="00611A1E">
                            <w:rPr>
                              <w:rFonts w:ascii="Arial" w:hAnsi="Arial" w:cs="Arial"/>
                              <w:b/>
                              <w:sz w:val="14"/>
                              <w:szCs w:val="14"/>
                            </w:rPr>
                            <w:fldChar w:fldCharType="separate"/>
                          </w:r>
                          <w:r>
                            <w:rPr>
                              <w:rFonts w:ascii="Arial" w:hAnsi="Arial" w:cs="Arial"/>
                              <w:b/>
                              <w:noProof/>
                              <w:sz w:val="14"/>
                              <w:szCs w:val="14"/>
                            </w:rPr>
                            <w:t>2</w:t>
                          </w:r>
                          <w:r w:rsidR="00611A1E">
                            <w:rPr>
                              <w:rFonts w:ascii="Arial" w:hAnsi="Arial" w:cs="Arial"/>
                              <w:b/>
                              <w:sz w:val="14"/>
                              <w:szCs w:val="14"/>
                            </w:rPr>
                            <w:fldChar w:fldCharType="end"/>
                          </w:r>
                        </w:p>
                        <w:p w:rsidR="00611A1E" w:rsidRDefault="00611A1E" w:rsidP="00611A1E">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611A1E" w:rsidRDefault="00611A1E" w:rsidP="00611A1E">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" stroked="f">
              <v:textbox style="mso-fit-shape-to-text:t">
                <w:txbxContent>
                  <w:p w:rsidR="00611A1E" w:rsidRDefault="00E4491D" w:rsidP="00611A1E">
                    <w:pPr>
                      <w:pStyle w:val="Fuzeile"/>
                      <w:rPr>
                        <w:rFonts w:ascii="Arial" w:hAnsi="Arial" w:cs="Arial"/>
                        <w:sz w:val="14"/>
                        <w:szCs w:val="14"/>
                      </w:rPr>
                    </w:pPr>
                    <w:hyperlink r:id="rId3" w:history="1">
                      <w:r w:rsidR="00611A1E">
                        <w:rPr>
                          <w:rStyle w:val="Hyperlink"/>
                          <w:rFonts w:ascii="Arial" w:hAnsi="Arial" w:cs="Arial"/>
                          <w:sz w:val="14"/>
                          <w:szCs w:val="14"/>
                        </w:rPr>
                        <w:t>https://www.wmf-coffeemachines.com/de_de/service/fachplanerservice.html</w:t>
                      </w:r>
                    </w:hyperlink>
                    <w:r w:rsidR="00611A1E">
                      <w:rPr>
                        <w:rFonts w:ascii="Arial" w:hAnsi="Arial" w:cs="Arial"/>
                        <w:sz w:val="14"/>
                        <w:szCs w:val="14"/>
                      </w:rPr>
                      <w:t xml:space="preserve"> </w:t>
                    </w:r>
                    <w:r w:rsidR="00611A1E">
                      <w:rPr>
                        <w:rFonts w:ascii="Arial" w:hAnsi="Arial" w:cs="Arial"/>
                        <w:sz w:val="14"/>
                        <w:szCs w:val="14"/>
                      </w:rPr>
                      <w:tab/>
                    </w:r>
                    <w:r w:rsidR="00611A1E">
                      <w:rPr>
                        <w:rFonts w:ascii="Arial" w:hAnsi="Arial" w:cs="Arial"/>
                        <w:sz w:val="14"/>
                        <w:szCs w:val="14"/>
                      </w:rPr>
                      <w:tab/>
                    </w:r>
                    <w:r w:rsidR="00611A1E">
                      <w:rPr>
                        <w:rFonts w:ascii="Arial" w:hAnsi="Arial" w:cs="Arial"/>
                        <w:sz w:val="14"/>
                        <w:szCs w:val="14"/>
                      </w:rPr>
                      <w:tab/>
                    </w:r>
                    <w:r w:rsidR="00611A1E">
                      <w:rPr>
                        <w:rFonts w:ascii="Arial" w:hAnsi="Arial" w:cs="Arial"/>
                        <w:sz w:val="14"/>
                        <w:szCs w:val="14"/>
                      </w:rPr>
                      <w:tab/>
                    </w:r>
                    <w:r w:rsidR="00611A1E">
                      <w:rPr>
                        <w:rFonts w:ascii="Arial" w:hAnsi="Arial" w:cs="Arial"/>
                        <w:sz w:val="14"/>
                        <w:szCs w:val="14"/>
                      </w:rPr>
                      <w:tab/>
                    </w:r>
                    <w:r w:rsidR="00611A1E">
                      <w:rPr>
                        <w:rFonts w:ascii="Arial" w:hAnsi="Arial" w:cs="Arial"/>
                        <w:sz w:val="14"/>
                        <w:szCs w:val="14"/>
                      </w:rPr>
                      <w:tab/>
                      <w:t xml:space="preserve">S. </w:t>
                    </w:r>
                    <w:r w:rsidR="00611A1E">
                      <w:rPr>
                        <w:rFonts w:ascii="Arial" w:hAnsi="Arial" w:cs="Arial"/>
                        <w:b/>
                        <w:sz w:val="14"/>
                        <w:szCs w:val="14"/>
                      </w:rPr>
                      <w:fldChar w:fldCharType="begin"/>
                    </w:r>
                    <w:r w:rsidR="00611A1E">
                      <w:rPr>
                        <w:rFonts w:ascii="Arial" w:hAnsi="Arial" w:cs="Arial"/>
                        <w:b/>
                        <w:sz w:val="14"/>
                        <w:szCs w:val="14"/>
                      </w:rPr>
                      <w:instrText>PAGE</w:instrText>
                    </w:r>
                    <w:r w:rsidR="00611A1E">
                      <w:rPr>
                        <w:rFonts w:ascii="Arial" w:hAnsi="Arial" w:cs="Arial"/>
                        <w:b/>
                        <w:sz w:val="14"/>
                        <w:szCs w:val="14"/>
                      </w:rPr>
                      <w:fldChar w:fldCharType="separate"/>
                    </w:r>
                    <w:r>
                      <w:rPr>
                        <w:rFonts w:ascii="Arial" w:hAnsi="Arial" w:cs="Arial"/>
                        <w:b/>
                        <w:noProof/>
                        <w:sz w:val="14"/>
                        <w:szCs w:val="14"/>
                      </w:rPr>
                      <w:t>1</w:t>
                    </w:r>
                    <w:r w:rsidR="00611A1E">
                      <w:rPr>
                        <w:rFonts w:ascii="Arial" w:hAnsi="Arial" w:cs="Arial"/>
                        <w:b/>
                        <w:sz w:val="14"/>
                        <w:szCs w:val="14"/>
                      </w:rPr>
                      <w:fldChar w:fldCharType="end"/>
                    </w:r>
                    <w:r w:rsidR="00611A1E">
                      <w:rPr>
                        <w:rFonts w:ascii="Arial" w:hAnsi="Arial" w:cs="Arial"/>
                        <w:sz w:val="14"/>
                        <w:szCs w:val="14"/>
                      </w:rPr>
                      <w:t xml:space="preserve"> / </w:t>
                    </w:r>
                    <w:r w:rsidR="00611A1E">
                      <w:rPr>
                        <w:rFonts w:ascii="Arial" w:hAnsi="Arial" w:cs="Arial"/>
                        <w:b/>
                        <w:sz w:val="14"/>
                        <w:szCs w:val="14"/>
                      </w:rPr>
                      <w:fldChar w:fldCharType="begin"/>
                    </w:r>
                    <w:r w:rsidR="00611A1E">
                      <w:rPr>
                        <w:rFonts w:ascii="Arial" w:hAnsi="Arial" w:cs="Arial"/>
                        <w:b/>
                        <w:sz w:val="14"/>
                        <w:szCs w:val="14"/>
                      </w:rPr>
                      <w:instrText>NUMPAGES</w:instrText>
                    </w:r>
                    <w:r w:rsidR="00611A1E">
                      <w:rPr>
                        <w:rFonts w:ascii="Arial" w:hAnsi="Arial" w:cs="Arial"/>
                        <w:b/>
                        <w:sz w:val="14"/>
                        <w:szCs w:val="14"/>
                      </w:rPr>
                      <w:fldChar w:fldCharType="separate"/>
                    </w:r>
                    <w:r>
                      <w:rPr>
                        <w:rFonts w:ascii="Arial" w:hAnsi="Arial" w:cs="Arial"/>
                        <w:b/>
                        <w:noProof/>
                        <w:sz w:val="14"/>
                        <w:szCs w:val="14"/>
                      </w:rPr>
                      <w:t>2</w:t>
                    </w:r>
                    <w:r w:rsidR="00611A1E">
                      <w:rPr>
                        <w:rFonts w:ascii="Arial" w:hAnsi="Arial" w:cs="Arial"/>
                        <w:b/>
                        <w:sz w:val="14"/>
                        <w:szCs w:val="14"/>
                      </w:rPr>
                      <w:fldChar w:fldCharType="end"/>
                    </w:r>
                  </w:p>
                  <w:p w:rsidR="00611A1E" w:rsidRDefault="00611A1E" w:rsidP="00611A1E">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611A1E" w:rsidRDefault="00611A1E" w:rsidP="00611A1E">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B840A8" w:rsidRPr="00611A1E" w:rsidRDefault="00B840A8" w:rsidP="00611A1E">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0D28"/>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11A1E"/>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56F76"/>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4491D"/>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6656798">
      <w:bodyDiv w:val="1"/>
      <w:marLeft w:val="0"/>
      <w:marRight w:val="0"/>
      <w:marTop w:val="0"/>
      <w:marBottom w:val="0"/>
      <w:divBdr>
        <w:top w:val="none" w:sz="0" w:space="0" w:color="auto"/>
        <w:left w:val="none" w:sz="0" w:space="0" w:color="auto"/>
        <w:bottom w:val="none" w:sz="0" w:space="0" w:color="auto"/>
        <w:right w:val="none" w:sz="0" w:space="0" w:color="auto"/>
      </w:divBdr>
    </w:div>
    <w:div w:id="1566522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791</Words>
  <Characters>5440</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6219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2020-01-17T10:23:00Z</dcterms:created>
  <dcterms:modified xsi:type="dcterms:W3CDTF">2021-07-19T06:24:00Z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